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C3" w:rsidRDefault="001760C5">
      <w:pPr>
        <w:rPr>
          <w:b/>
          <w:sz w:val="24"/>
          <w:szCs w:val="24"/>
          <w:lang w:val="en-IE"/>
        </w:rPr>
      </w:pPr>
      <w:bookmarkStart w:id="0" w:name="_GoBack"/>
      <w:bookmarkEnd w:id="0"/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174CC" w:rsidRPr="009070C3" w:rsidRDefault="009174CC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</w:t>
      </w:r>
      <w:r w:rsidR="00845C72">
        <w:rPr>
          <w:b/>
          <w:sz w:val="24"/>
          <w:szCs w:val="24"/>
          <w:u w:val="single"/>
          <w:lang w:val="en-IE"/>
        </w:rPr>
        <w:t>ication of Administrative Change</w:t>
      </w:r>
    </w:p>
    <w:p w:rsidR="00F62C42" w:rsidRPr="00F62C42" w:rsidRDefault="007811EC" w:rsidP="004717B2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>e find below notification of</w:t>
      </w:r>
      <w:r w:rsidR="009C60C8">
        <w:rPr>
          <w:sz w:val="24"/>
          <w:szCs w:val="24"/>
          <w:lang w:val="en-IE"/>
        </w:rPr>
        <w:t xml:space="preserve"> administrative changes</w:t>
      </w:r>
      <w:r w:rsidR="00EA7B1E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to one of the versions of the Research Ethics Committee Standard Application currently in circulation.</w:t>
      </w:r>
    </w:p>
    <w:p w:rsidR="003F100B" w:rsidRDefault="003F100B" w:rsidP="004717B2">
      <w:pPr>
        <w:rPr>
          <w:b/>
          <w:sz w:val="24"/>
          <w:szCs w:val="24"/>
          <w:u w:val="single"/>
          <w:lang w:val="en-IE"/>
        </w:rPr>
      </w:pPr>
    </w:p>
    <w:p w:rsidR="00E758DF" w:rsidRPr="003F100B" w:rsidRDefault="004717B2" w:rsidP="003F100B">
      <w:pPr>
        <w:rPr>
          <w:b/>
          <w:sz w:val="24"/>
          <w:szCs w:val="24"/>
          <w:u w:val="single"/>
          <w:lang w:val="en-IE"/>
        </w:rPr>
      </w:pPr>
      <w:r w:rsidRPr="004717B2">
        <w:rPr>
          <w:b/>
          <w:sz w:val="24"/>
          <w:szCs w:val="24"/>
          <w:u w:val="single"/>
          <w:lang w:val="en-IE"/>
        </w:rPr>
        <w:t>Context:</w:t>
      </w:r>
    </w:p>
    <w:p w:rsidR="003F100B" w:rsidRDefault="003F100B" w:rsidP="00905F0C">
      <w:pPr>
        <w:pStyle w:val="ListParagraph"/>
        <w:numPr>
          <w:ilvl w:val="0"/>
          <w:numId w:val="1"/>
        </w:numPr>
        <w:spacing w:after="0"/>
      </w:pPr>
      <w:r>
        <w:t xml:space="preserve">HSE National Consent Policy for Health and Social Care Research </w:t>
      </w:r>
      <w:r w:rsidR="00707E37">
        <w:t>20 December 2022</w:t>
      </w:r>
    </w:p>
    <w:p w:rsidR="00E758DF" w:rsidRPr="009C60C8" w:rsidRDefault="00E758DF" w:rsidP="00905F0C">
      <w:pPr>
        <w:pStyle w:val="ListParagraph"/>
        <w:numPr>
          <w:ilvl w:val="0"/>
          <w:numId w:val="1"/>
        </w:numPr>
        <w:spacing w:after="0"/>
      </w:pPr>
      <w:r w:rsidRPr="009C60C8">
        <w:t xml:space="preserve">Assisted Decision-Making Capacity </w:t>
      </w:r>
      <w:r w:rsidR="00335F5F">
        <w:t xml:space="preserve">(Amendment) </w:t>
      </w:r>
      <w:r w:rsidRPr="009C60C8">
        <w:t>Act 2022</w:t>
      </w:r>
    </w:p>
    <w:p w:rsidR="009C60C8" w:rsidRDefault="009C60C8" w:rsidP="00905F0C">
      <w:pPr>
        <w:pStyle w:val="ListParagraph"/>
        <w:numPr>
          <w:ilvl w:val="0"/>
          <w:numId w:val="1"/>
        </w:numPr>
        <w:spacing w:after="0"/>
      </w:pPr>
      <w:r w:rsidRPr="009C60C8">
        <w:t>S.I. No. 29/2023 - European Union (Basic Safety Standards for Protection Against Dangers Arising From Medical Exposure To Ionising Radiation) (Amendment) Regulations 2023</w:t>
      </w:r>
    </w:p>
    <w:p w:rsidR="00095F10" w:rsidRPr="009C60C8" w:rsidRDefault="00095F10" w:rsidP="00905F0C">
      <w:pPr>
        <w:pStyle w:val="ListParagraph"/>
        <w:numPr>
          <w:ilvl w:val="0"/>
          <w:numId w:val="1"/>
        </w:numPr>
        <w:spacing w:after="0"/>
      </w:pPr>
      <w:r>
        <w:t>Notification from Department of Health 3 May 2023 to recognised research ethics committees re. S.I. No.  29/2023</w:t>
      </w:r>
    </w:p>
    <w:p w:rsidR="009C60C8" w:rsidRDefault="009C60C8" w:rsidP="009C60C8">
      <w:pPr>
        <w:spacing w:after="0"/>
        <w:rPr>
          <w:lang w:val="en-IE"/>
        </w:rPr>
      </w:pPr>
    </w:p>
    <w:p w:rsidR="009174CC" w:rsidRPr="009C60C8" w:rsidRDefault="009174CC" w:rsidP="009C60C8">
      <w:pPr>
        <w:spacing w:after="0"/>
        <w:rPr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7C7D74" w:rsidP="00263A74">
      <w:r w:rsidRPr="00C0626C">
        <w:t>RESEARCH ETHICS STANDARD APPLICATION FORM (RECSAF) 5.6</w:t>
      </w:r>
    </w:p>
    <w:p w:rsidR="00095F10" w:rsidRPr="00DF1D22" w:rsidRDefault="002A0F02" w:rsidP="0051206E">
      <w:pPr>
        <w:rPr>
          <w:lang w:val="en-IE"/>
        </w:rPr>
      </w:pPr>
      <w:r>
        <w:rPr>
          <w:lang w:val="en-IE"/>
        </w:rPr>
        <w:t>ADAPTED VERSION – 31.7.22</w:t>
      </w:r>
      <w:r w:rsidR="00264870">
        <w:rPr>
          <w:lang w:val="en-IE"/>
        </w:rPr>
        <w:t xml:space="preserve"> © </w:t>
      </w:r>
      <w:r w:rsidR="007811EC">
        <w:rPr>
          <w:lang w:val="en-IE"/>
        </w:rPr>
        <w:t>Beaumont</w:t>
      </w:r>
      <w:r w:rsidR="00707E37">
        <w:rPr>
          <w:lang w:val="en-IE"/>
        </w:rPr>
        <w:t xml:space="preserve"> </w:t>
      </w:r>
      <w:r w:rsidR="00095F10">
        <w:rPr>
          <w:lang w:val="en-IE"/>
        </w:rPr>
        <w:t>Hospital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51206E" w:rsidRPr="00525AEC" w:rsidTr="00A74CE3">
        <w:tc>
          <w:tcPr>
            <w:tcW w:w="10348" w:type="dxa"/>
            <w:gridSpan w:val="2"/>
          </w:tcPr>
          <w:p w:rsidR="0051206E" w:rsidRPr="00617DFE" w:rsidRDefault="0051206E" w:rsidP="005B45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Administrative Change</w:t>
            </w:r>
          </w:p>
        </w:tc>
      </w:tr>
      <w:tr w:rsidR="0051206E" w:rsidRPr="00E43A88" w:rsidTr="00A74CE3">
        <w:tc>
          <w:tcPr>
            <w:tcW w:w="6096" w:type="dxa"/>
          </w:tcPr>
          <w:p w:rsidR="0051206E" w:rsidRPr="00E43A88" w:rsidRDefault="0051206E" w:rsidP="005B45E5">
            <w:pPr>
              <w:rPr>
                <w:b/>
              </w:rPr>
            </w:pPr>
            <w:r w:rsidRPr="00E43A88">
              <w:rPr>
                <w:b/>
              </w:rPr>
              <w:t>Change</w:t>
            </w:r>
          </w:p>
        </w:tc>
        <w:tc>
          <w:tcPr>
            <w:tcW w:w="4252" w:type="dxa"/>
          </w:tcPr>
          <w:p w:rsidR="0051206E" w:rsidRPr="00E43A88" w:rsidRDefault="0051206E" w:rsidP="005B45E5">
            <w:pPr>
              <w:rPr>
                <w:b/>
              </w:rPr>
            </w:pPr>
            <w:r w:rsidRPr="00E43A88">
              <w:rPr>
                <w:b/>
              </w:rPr>
              <w:t>Rationale</w:t>
            </w:r>
          </w:p>
        </w:tc>
      </w:tr>
      <w:tr w:rsidR="0051206E" w:rsidRPr="00983A18" w:rsidTr="00A74CE3">
        <w:tc>
          <w:tcPr>
            <w:tcW w:w="6096" w:type="dxa"/>
          </w:tcPr>
          <w:p w:rsidR="0051206E" w:rsidRPr="00A74CE3" w:rsidRDefault="009C60C8" w:rsidP="008F21D4">
            <w:pPr>
              <w:tabs>
                <w:tab w:val="left" w:pos="2160"/>
              </w:tabs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Insert question </w:t>
            </w:r>
            <w:proofErr w:type="spellStart"/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number</w:t>
            </w:r>
            <w:r w:rsidR="00E758DF"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</w:t>
            </w:r>
            <w:proofErr w:type="spellEnd"/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in Section A</w:t>
            </w:r>
            <w:r w:rsidR="008F21D4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 :</w:t>
            </w:r>
          </w:p>
          <w:p w:rsidR="006C46B3" w:rsidRPr="00C41FC7" w:rsidRDefault="0051206E" w:rsidP="00A74CE3">
            <w:pPr>
              <w:tabs>
                <w:tab w:val="left" w:pos="2160"/>
              </w:tabs>
              <w:contextualSpacing/>
              <w:jc w:val="both"/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</w:pPr>
            <w:r w:rsidRPr="007965E0"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  <w:t>A2 (b) (i)</w:t>
            </w:r>
            <w:r w:rsidR="00A74CE3" w:rsidRP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 xml:space="preserve">, </w:t>
            </w:r>
            <w:r w:rsidRPr="007965E0">
              <w:rPr>
                <w:rStyle w:val="Emphasis"/>
                <w:rFonts w:ascii="Verdana" w:hAnsi="Verdana"/>
                <w:b/>
                <w:caps w:val="0"/>
                <w:color w:val="0070C0"/>
                <w:sz w:val="20"/>
                <w:szCs w:val="20"/>
              </w:rPr>
              <w:t>A2 (b) (ii)</w:t>
            </w:r>
            <w:r w:rsidR="009174CC" w:rsidRPr="007965E0">
              <w:rPr>
                <w:rStyle w:val="Emphasis"/>
                <w:rFonts w:ascii="Verdana" w:hAnsi="Verdana"/>
                <w:caps w:val="0"/>
                <w:color w:val="0070C0"/>
                <w:sz w:val="20"/>
                <w:szCs w:val="20"/>
                <w:lang w:val="fr-FR"/>
              </w:rPr>
              <w:t xml:space="preserve">, </w:t>
            </w:r>
            <w:r w:rsidRPr="007965E0"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  <w:t>A2 (d) (i)</w:t>
            </w:r>
            <w:r w:rsidR="00A74CE3" w:rsidRPr="007965E0"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  <w:t xml:space="preserve">, </w:t>
            </w:r>
            <w:r w:rsidRPr="007965E0">
              <w:rPr>
                <w:rStyle w:val="Emphasis"/>
                <w:rFonts w:ascii="Verdana" w:hAnsi="Verdana"/>
                <w:b/>
                <w:caps w:val="0"/>
                <w:color w:val="0070C0"/>
                <w:sz w:val="20"/>
                <w:szCs w:val="20"/>
              </w:rPr>
              <w:t>A2 (d) (ii)</w:t>
            </w:r>
            <w:r w:rsidR="009174CC" w:rsidRPr="007965E0">
              <w:rPr>
                <w:rStyle w:val="Emphasis"/>
                <w:rFonts w:ascii="Verdana" w:hAnsi="Verdana"/>
                <w:caps w:val="0"/>
                <w:color w:val="0070C0"/>
                <w:sz w:val="20"/>
                <w:szCs w:val="20"/>
                <w:lang w:val="fr-FR"/>
              </w:rPr>
              <w:t xml:space="preserve">, </w:t>
            </w:r>
            <w:r w:rsidRPr="007965E0"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  <w:t>A2 (e) (i)</w:t>
            </w:r>
            <w:r w:rsidR="00A74CE3" w:rsidRPr="007965E0"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  <w:t xml:space="preserve">, </w:t>
            </w:r>
            <w:r w:rsidRPr="007965E0">
              <w:rPr>
                <w:rFonts w:ascii="Verdana" w:hAnsi="Verdana"/>
                <w:b/>
                <w:color w:val="0070C0"/>
                <w:spacing w:val="5"/>
                <w:sz w:val="20"/>
                <w:szCs w:val="20"/>
                <w:lang w:val="fr-FR"/>
              </w:rPr>
              <w:t>A2 (e) (ii)</w:t>
            </w:r>
          </w:p>
          <w:p w:rsidR="006C46B3" w:rsidRPr="009174CC" w:rsidRDefault="006C46B3" w:rsidP="00A74CE3">
            <w:pPr>
              <w:tabs>
                <w:tab w:val="left" w:pos="2160"/>
              </w:tabs>
              <w:contextualSpacing/>
              <w:jc w:val="both"/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9C60C8" w:rsidRPr="00983A18" w:rsidRDefault="00335F5F" w:rsidP="00522D15">
            <w:pPr>
              <w:rPr>
                <w:rFonts w:cstheme="minorHAnsi"/>
              </w:rPr>
            </w:pPr>
            <w:r>
              <w:rPr>
                <w:rFonts w:cstheme="minorHAnsi"/>
              </w:rPr>
              <w:t>For i</w:t>
            </w:r>
            <w:r w:rsidR="0051206E">
              <w:rPr>
                <w:rFonts w:cstheme="minorHAnsi"/>
              </w:rPr>
              <w:t>dentification purposes only</w:t>
            </w:r>
          </w:p>
        </w:tc>
      </w:tr>
      <w:tr w:rsidR="00DA7011" w:rsidRPr="00983A18" w:rsidTr="00A74CE3">
        <w:tc>
          <w:tcPr>
            <w:tcW w:w="6096" w:type="dxa"/>
          </w:tcPr>
          <w:p w:rsidR="00FF6166" w:rsidRPr="00D458BA" w:rsidRDefault="00FF6166" w:rsidP="00FF6166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Insert no</w:t>
            </w: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te at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start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Subsection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C2:</w:t>
            </w:r>
            <w:proofErr w:type="gram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</w:p>
          <w:p w:rsidR="008F3D83" w:rsidRDefault="008F3D83" w:rsidP="00A74CE3">
            <w:pPr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6C46B3" w:rsidRPr="00217526" w:rsidRDefault="007E2EB2" w:rsidP="00A74CE3">
            <w:pPr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 xml:space="preserve">Note: </w:t>
            </w:r>
            <w:r w:rsidR="00FF6166" w:rsidRPr="00217526">
              <w:rPr>
                <w:rFonts w:ascii="Verdana" w:hAnsi="Verdana"/>
                <w:color w:val="F397DF"/>
                <w:sz w:val="20"/>
                <w:szCs w:val="20"/>
              </w:rPr>
              <w:t>The HSE first released a National Consent Policy for Health and Social Care Research in December 2022.  This policy, which will be regularly updated</w:t>
            </w:r>
            <w:r w:rsidR="00D458BA">
              <w:rPr>
                <w:rFonts w:ascii="Verdana" w:hAnsi="Verdana"/>
                <w:color w:val="F397DF"/>
                <w:sz w:val="20"/>
                <w:szCs w:val="20"/>
              </w:rPr>
              <w:t xml:space="preserve">, introduces a </w:t>
            </w:r>
            <w:r w:rsidR="009F756A">
              <w:rPr>
                <w:rFonts w:ascii="Verdana" w:hAnsi="Verdana"/>
                <w:color w:val="F397DF"/>
                <w:sz w:val="20"/>
                <w:szCs w:val="20"/>
              </w:rPr>
              <w:t xml:space="preserve"> </w:t>
            </w:r>
            <w:r w:rsidR="00DB60AB">
              <w:rPr>
                <w:rFonts w:ascii="Verdana" w:hAnsi="Verdana"/>
                <w:color w:val="F397DF"/>
                <w:sz w:val="20"/>
                <w:szCs w:val="20"/>
              </w:rPr>
              <w:t>definition of</w:t>
            </w:r>
            <w:r w:rsidR="00D458BA">
              <w:rPr>
                <w:rFonts w:ascii="Verdana" w:hAnsi="Verdana"/>
                <w:color w:val="F397DF"/>
                <w:sz w:val="20"/>
                <w:szCs w:val="20"/>
              </w:rPr>
              <w:t xml:space="preserve"> </w:t>
            </w:r>
            <w:r w:rsidR="00FF6166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consent </w:t>
            </w:r>
            <w:r w:rsidR="00D458BA">
              <w:rPr>
                <w:rFonts w:ascii="Verdana" w:hAnsi="Verdana"/>
                <w:color w:val="F397DF"/>
                <w:sz w:val="20"/>
                <w:szCs w:val="20"/>
              </w:rPr>
              <w:t xml:space="preserve">which combines elements of </w:t>
            </w:r>
            <w:r w:rsidR="00FF6166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informed consent to take part and explicit consent for data processing (see </w:t>
            </w:r>
            <w:r w:rsidR="008936FD" w:rsidRPr="00217526">
              <w:rPr>
                <w:rFonts w:ascii="Verdana" w:hAnsi="Verdana"/>
                <w:color w:val="F397DF"/>
                <w:sz w:val="20"/>
                <w:szCs w:val="20"/>
              </w:rPr>
              <w:t>Sub-</w:t>
            </w:r>
            <w:r w:rsidR="00FF6166" w:rsidRPr="00217526">
              <w:rPr>
                <w:rFonts w:ascii="Verdana" w:hAnsi="Verdana"/>
                <w:color w:val="F397DF"/>
                <w:sz w:val="20"/>
                <w:szCs w:val="20"/>
              </w:rPr>
              <w:t>Section E</w:t>
            </w:r>
            <w:r w:rsidR="008936FD" w:rsidRPr="00217526">
              <w:rPr>
                <w:rFonts w:ascii="Verdana" w:hAnsi="Verdana"/>
                <w:color w:val="F397DF"/>
                <w:sz w:val="20"/>
                <w:szCs w:val="20"/>
              </w:rPr>
              <w:t>1</w:t>
            </w:r>
            <w:r w:rsidR="00FF6166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 for explicit consent for data processing) </w:t>
            </w:r>
          </w:p>
          <w:p w:rsidR="00095F10" w:rsidRPr="00095F10" w:rsidRDefault="00095F10" w:rsidP="00A74CE3">
            <w:pPr>
              <w:rPr>
                <w:rFonts w:ascii="Verdana" w:hAnsi="Verdana"/>
                <w:color w:val="E9A1A6"/>
                <w:sz w:val="20"/>
                <w:szCs w:val="20"/>
              </w:rPr>
            </w:pPr>
          </w:p>
        </w:tc>
        <w:tc>
          <w:tcPr>
            <w:tcW w:w="4252" w:type="dxa"/>
          </w:tcPr>
          <w:p w:rsidR="00F05EC4" w:rsidRDefault="00FF6166" w:rsidP="00522D15">
            <w:pPr>
              <w:rPr>
                <w:rFonts w:cstheme="minorHAnsi"/>
              </w:rPr>
            </w:pPr>
            <w:r>
              <w:rPr>
                <w:rFonts w:cstheme="minorHAnsi"/>
              </w:rPr>
              <w:t>To advise researchers of this development</w:t>
            </w:r>
            <w:r w:rsidR="00F05EC4">
              <w:rPr>
                <w:rFonts w:cstheme="minorHAnsi"/>
              </w:rPr>
              <w:t>, d</w:t>
            </w:r>
            <w:r w:rsidR="00DB60AB">
              <w:rPr>
                <w:rFonts w:cstheme="minorHAnsi"/>
              </w:rPr>
              <w:t xml:space="preserve">efinition as follows: </w:t>
            </w:r>
          </w:p>
          <w:p w:rsidR="00905F0C" w:rsidRDefault="00905F0C" w:rsidP="00522D15">
            <w:pPr>
              <w:rPr>
                <w:rFonts w:cstheme="minorHAnsi"/>
              </w:rPr>
            </w:pPr>
          </w:p>
          <w:p w:rsidR="00FF6166" w:rsidRPr="00905F0C" w:rsidRDefault="00DB60AB" w:rsidP="00522D15">
            <w:pPr>
              <w:rPr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905F0C">
              <w:rPr>
                <w:sz w:val="20"/>
                <w:szCs w:val="20"/>
              </w:rPr>
              <w:t>“For the purpose of this policy, the term ‘consent’ refers to the informed and explicit agreement of a prospective research participant to take part in a research study and, when relevant, to the use of their personal data for such research. The agreement for both must be ethically obtained, recorded, and retained; the proposed consent protocol must be approved by an appropriate Research Ethics Committee (REC) and, when applicable, comply with Irish data protection legislation”</w:t>
            </w:r>
          </w:p>
          <w:p w:rsidR="00C41FC7" w:rsidRDefault="00C41FC7" w:rsidP="00522D15">
            <w:pPr>
              <w:rPr>
                <w:rFonts w:cstheme="minorHAnsi"/>
              </w:rPr>
            </w:pPr>
          </w:p>
          <w:p w:rsidR="00905F0C" w:rsidRDefault="00905F0C" w:rsidP="00522D15">
            <w:pPr>
              <w:rPr>
                <w:rFonts w:cstheme="minorHAnsi"/>
              </w:rPr>
            </w:pPr>
          </w:p>
        </w:tc>
      </w:tr>
      <w:tr w:rsidR="00E758DF" w:rsidRPr="00983A18" w:rsidTr="00A74CE3">
        <w:tc>
          <w:tcPr>
            <w:tcW w:w="6096" w:type="dxa"/>
          </w:tcPr>
          <w:p w:rsidR="003F100B" w:rsidRDefault="003F100B" w:rsidP="003F100B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lastRenderedPageBreak/>
              <w:t>Insert no</w:t>
            </w: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te at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start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Subsection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C3:</w:t>
            </w:r>
            <w:proofErr w:type="gram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</w:p>
          <w:p w:rsidR="008F3D83" w:rsidRDefault="008F3D83" w:rsidP="003F100B">
            <w:pPr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6C46B3" w:rsidRDefault="003F100B" w:rsidP="003F100B">
            <w:pPr>
              <w:rPr>
                <w:rFonts w:ascii="Verdana" w:hAnsi="Verdana"/>
                <w:color w:val="F397DF"/>
                <w:sz w:val="20"/>
                <w:szCs w:val="20"/>
              </w:rPr>
            </w:pPr>
            <w:r w:rsidRPr="00217526">
              <w:rPr>
                <w:rFonts w:ascii="Verdana" w:hAnsi="Verdana"/>
                <w:color w:val="F397DF"/>
                <w:sz w:val="20"/>
                <w:szCs w:val="20"/>
              </w:rPr>
              <w:t>Note: The Assisted Decision-Making Capacity (Amendment) Act 2022 took effect on the 26</w:t>
            </w:r>
            <w:r w:rsidRPr="00217526">
              <w:rPr>
                <w:rFonts w:ascii="Verdana" w:hAnsi="Verdana"/>
                <w:color w:val="F397DF"/>
                <w:sz w:val="20"/>
                <w:szCs w:val="20"/>
                <w:vertAlign w:val="superscript"/>
              </w:rPr>
              <w:t>th</w:t>
            </w:r>
            <w:r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 April 2023.</w:t>
            </w:r>
            <w:r w:rsidR="00522D15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  The HSE </w:t>
            </w:r>
            <w:r w:rsidR="00190318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National Consent Policy for Health and Social Care </w:t>
            </w:r>
            <w:r w:rsidR="003032B4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Research </w:t>
            </w:r>
            <w:r w:rsidR="00190318" w:rsidRPr="00217526">
              <w:rPr>
                <w:rFonts w:ascii="Verdana" w:hAnsi="Verdana"/>
                <w:color w:val="F397DF"/>
                <w:sz w:val="20"/>
                <w:szCs w:val="20"/>
              </w:rPr>
              <w:t>will be updated to reflect this development.</w:t>
            </w:r>
          </w:p>
          <w:p w:rsidR="008F3D83" w:rsidRPr="00095F10" w:rsidRDefault="008F3D83" w:rsidP="003F100B">
            <w:pPr>
              <w:rPr>
                <w:rFonts w:ascii="Verdana" w:hAnsi="Verdana"/>
                <w:color w:val="E9A1A6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00B" w:rsidRDefault="003F100B" w:rsidP="003F100B">
            <w:pPr>
              <w:rPr>
                <w:rFonts w:cstheme="minorHAnsi"/>
              </w:rPr>
            </w:pPr>
            <w:r>
              <w:rPr>
                <w:rFonts w:cstheme="minorHAnsi"/>
              </w:rPr>
              <w:t>To advise researchers of this development</w:t>
            </w:r>
          </w:p>
          <w:p w:rsidR="003F100B" w:rsidRDefault="003F100B" w:rsidP="003F100B">
            <w:pPr>
              <w:rPr>
                <w:rFonts w:cstheme="minorHAnsi"/>
              </w:rPr>
            </w:pPr>
          </w:p>
          <w:p w:rsidR="00E758DF" w:rsidRPr="00FF6166" w:rsidRDefault="00E758DF" w:rsidP="005B45E5">
            <w:pPr>
              <w:rPr>
                <w:rFonts w:cstheme="minorHAnsi"/>
                <w:color w:val="7030A0"/>
              </w:rPr>
            </w:pPr>
          </w:p>
        </w:tc>
      </w:tr>
      <w:tr w:rsidR="00335F5F" w:rsidRPr="00983A18" w:rsidTr="00A74CE3">
        <w:tc>
          <w:tcPr>
            <w:tcW w:w="6096" w:type="dxa"/>
          </w:tcPr>
          <w:p w:rsidR="00D458BA" w:rsidRDefault="00D458BA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Delete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phrase in C5.1</w:t>
            </w:r>
          </w:p>
          <w:p w:rsidR="00D458BA" w:rsidRDefault="00D458BA" w:rsidP="00D458BA">
            <w:pPr>
              <w:tabs>
                <w:tab w:val="left" w:pos="4500"/>
              </w:tabs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58BA">
              <w:rPr>
                <w:rFonts w:ascii="Verdana" w:hAnsi="Verdana"/>
                <w:b/>
                <w:sz w:val="20"/>
                <w:szCs w:val="20"/>
                <w:u w:val="single"/>
              </w:rPr>
              <w:t>Please refer to the HSE’s National Consent Policy, particularly Part 3, Section 5.</w:t>
            </w:r>
          </w:p>
          <w:p w:rsidR="009174CC" w:rsidRPr="003F100B" w:rsidRDefault="009174CC" w:rsidP="00D458BA">
            <w:pPr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D458BA" w:rsidRDefault="00D458BA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no longer applies</w:t>
            </w:r>
          </w:p>
          <w:p w:rsidR="00D458BA" w:rsidRPr="00D458BA" w:rsidRDefault="00D458BA" w:rsidP="00D458BA">
            <w:pPr>
              <w:rPr>
                <w:rFonts w:cstheme="minorHAnsi"/>
              </w:rPr>
            </w:pPr>
          </w:p>
        </w:tc>
      </w:tr>
      <w:tr w:rsidR="003F100B" w:rsidRPr="00983A18" w:rsidTr="00A74CE3">
        <w:tc>
          <w:tcPr>
            <w:tcW w:w="6096" w:type="dxa"/>
          </w:tcPr>
          <w:p w:rsidR="00D458BA" w:rsidRDefault="00D458BA" w:rsidP="00D458BA">
            <w:pPr>
              <w:contextualSpacing/>
              <w:rPr>
                <w:rFonts w:ascii="Verdana" w:hAnsi="Verdana"/>
                <w:color w:val="7030A0"/>
                <w:sz w:val="20"/>
                <w:szCs w:val="20"/>
              </w:rPr>
            </w:pPr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Insert no</w:t>
            </w: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te at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intervals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throughout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the </w:t>
            </w:r>
            <w:proofErr w:type="spellStart"/>
            <w:proofErr w:type="gram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form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 </w:t>
            </w:r>
          </w:p>
          <w:p w:rsidR="008F3D83" w:rsidRDefault="008F3D83" w:rsidP="00D458BA">
            <w:pPr>
              <w:contextualSpacing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D458BA" w:rsidRPr="00217526" w:rsidRDefault="002669D1" w:rsidP="00D458BA">
            <w:pPr>
              <w:contextualSpacing/>
              <w:rPr>
                <w:rStyle w:val="Emphasis"/>
                <w:rFonts w:ascii="Verdana" w:hAnsi="Verdana"/>
                <w:b/>
                <w:caps w:val="0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 xml:space="preserve">Note: </w:t>
            </w:r>
            <w:r w:rsidR="00D458BA" w:rsidRPr="00217526">
              <w:rPr>
                <w:rFonts w:ascii="Verdana" w:hAnsi="Verdana"/>
                <w:color w:val="F397DF"/>
                <w:sz w:val="20"/>
                <w:szCs w:val="20"/>
              </w:rPr>
              <w:t>refer to the HSE National Consent Policy for Health and Social Care Research</w:t>
            </w:r>
          </w:p>
          <w:p w:rsidR="00D458BA" w:rsidRPr="00D458BA" w:rsidRDefault="00D458BA" w:rsidP="00D458BA">
            <w:pPr>
              <w:tabs>
                <w:tab w:val="left" w:pos="4500"/>
              </w:tabs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D458BA" w:rsidRDefault="00D458BA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</w:p>
          <w:p w:rsidR="00C41FC7" w:rsidRDefault="008F3D83" w:rsidP="00C41FC7">
            <w:pPr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Insert ‘keyword’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search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hint</w:t>
            </w:r>
            <w:proofErr w:type="spellEnd"/>
            <w:r w:rsidR="00C41FC7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a</w:t>
            </w: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t </w:t>
            </w:r>
            <w:proofErr w:type="spellStart"/>
            <w:proofErr w:type="gram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intervals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r w:rsidR="00C41FC7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 </w:t>
            </w:r>
          </w:p>
          <w:p w:rsidR="00C41FC7" w:rsidRDefault="00C41FC7" w:rsidP="00C41FC7">
            <w:pPr>
              <w:contextualSpacing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C41FC7" w:rsidRDefault="00C41FC7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 xml:space="preserve">search </w:t>
            </w:r>
            <w:r w:rsidR="008F3D83">
              <w:rPr>
                <w:rFonts w:ascii="Verdana" w:hAnsi="Verdana"/>
                <w:color w:val="F397DF"/>
                <w:sz w:val="20"/>
                <w:szCs w:val="20"/>
              </w:rPr>
              <w:t>‘</w:t>
            </w:r>
            <w:r>
              <w:rPr>
                <w:rFonts w:ascii="Verdana" w:hAnsi="Verdana"/>
                <w:color w:val="F397DF"/>
                <w:sz w:val="20"/>
                <w:szCs w:val="20"/>
              </w:rPr>
              <w:t>findings</w:t>
            </w:r>
            <w:r w:rsidR="006D288E">
              <w:rPr>
                <w:rFonts w:ascii="Verdana" w:hAnsi="Verdana"/>
                <w:color w:val="F397DF"/>
                <w:sz w:val="20"/>
                <w:szCs w:val="20"/>
              </w:rPr>
              <w:t>’</w:t>
            </w:r>
          </w:p>
          <w:p w:rsidR="00C41FC7" w:rsidRDefault="00C41FC7" w:rsidP="00C41FC7">
            <w:pPr>
              <w:pStyle w:val="ListParagraph"/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C41FC7" w:rsidRDefault="002E09DF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>search ‘broad’ and ‘secondary</w:t>
            </w:r>
            <w:r w:rsidR="00C41FC7">
              <w:rPr>
                <w:rFonts w:ascii="Verdana" w:hAnsi="Verdana"/>
                <w:color w:val="F397DF"/>
                <w:sz w:val="20"/>
                <w:szCs w:val="20"/>
              </w:rPr>
              <w:t>’</w:t>
            </w:r>
          </w:p>
          <w:p w:rsidR="00C41FC7" w:rsidRDefault="00C41FC7" w:rsidP="00C41FC7">
            <w:pPr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C41FC7" w:rsidRDefault="00C41FC7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>search ‘biobank’</w:t>
            </w:r>
          </w:p>
          <w:p w:rsidR="00C41FC7" w:rsidRPr="00C41FC7" w:rsidRDefault="00C41FC7" w:rsidP="00C41FC7">
            <w:pPr>
              <w:pStyle w:val="ListParagraph"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C41FC7" w:rsidRDefault="00C41FC7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>search ‘genetic’ and ‘genomic’</w:t>
            </w:r>
          </w:p>
          <w:p w:rsidR="00C41FC7" w:rsidRPr="00C41FC7" w:rsidRDefault="00C41FC7" w:rsidP="00C41FC7">
            <w:pPr>
              <w:pStyle w:val="ListParagraph"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C41FC7" w:rsidRDefault="00C41FC7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 xml:space="preserve">search ‘commercial’ </w:t>
            </w:r>
          </w:p>
          <w:p w:rsidR="008F3D83" w:rsidRPr="008F3D83" w:rsidRDefault="008F3D83" w:rsidP="008F3D83">
            <w:pPr>
              <w:pStyle w:val="ListParagraph"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8F3D83" w:rsidRDefault="008F3D83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>search ‘findings</w:t>
            </w:r>
            <w:r w:rsidR="006D288E">
              <w:rPr>
                <w:rFonts w:ascii="Verdana" w:hAnsi="Verdana"/>
                <w:color w:val="F397DF"/>
                <w:sz w:val="20"/>
                <w:szCs w:val="20"/>
              </w:rPr>
              <w:t>’ and ‘genetic’</w:t>
            </w:r>
          </w:p>
          <w:p w:rsidR="008F3D83" w:rsidRPr="00C41FC7" w:rsidRDefault="008F3D83" w:rsidP="00905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6C46B3" w:rsidRDefault="006C46B3" w:rsidP="00FF6166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D458BA" w:rsidRDefault="00D458BA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To refer researchers to the HSE National Policy for Health and Social Ca</w:t>
            </w:r>
            <w:r w:rsidR="006D288E">
              <w:rPr>
                <w:rFonts w:cstheme="minorHAnsi"/>
              </w:rPr>
              <w:t xml:space="preserve">re Research esp. in relation to: </w:t>
            </w:r>
          </w:p>
          <w:p w:rsidR="00C41FC7" w:rsidRPr="006D288E" w:rsidRDefault="00D458BA" w:rsidP="00905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5"/>
              <w:rPr>
                <w:rFonts w:ascii="Verdana" w:hAnsi="Verdana"/>
                <w:color w:val="F397DF"/>
                <w:sz w:val="20"/>
                <w:szCs w:val="20"/>
              </w:rPr>
            </w:pPr>
            <w:r w:rsidRPr="006D288E">
              <w:rPr>
                <w:rFonts w:cstheme="minorHAnsi"/>
              </w:rPr>
              <w:t>secondary findings (-Questions D7, F5.3 (a))</w:t>
            </w:r>
            <w:r w:rsidR="00C41FC7" w:rsidRPr="006D288E">
              <w:rPr>
                <w:rFonts w:cstheme="minorHAnsi"/>
              </w:rPr>
              <w:t xml:space="preserve"> - </w:t>
            </w:r>
            <w:r w:rsidR="00C41FC7" w:rsidRPr="006D288E">
              <w:rPr>
                <w:rFonts w:ascii="Verdana" w:hAnsi="Verdana"/>
                <w:color w:val="F397DF"/>
                <w:sz w:val="20"/>
                <w:szCs w:val="20"/>
              </w:rPr>
              <w:t>s</w:t>
            </w:r>
            <w:r w:rsidR="00EA509B">
              <w:rPr>
                <w:rFonts w:ascii="Verdana" w:hAnsi="Verdana"/>
                <w:color w:val="F397DF"/>
                <w:sz w:val="20"/>
                <w:szCs w:val="20"/>
              </w:rPr>
              <w:t>earch</w:t>
            </w:r>
            <w:r w:rsidR="006D288E" w:rsidRPr="006D288E">
              <w:rPr>
                <w:rFonts w:ascii="Verdana" w:hAnsi="Verdana"/>
                <w:color w:val="F397DF"/>
                <w:sz w:val="20"/>
                <w:szCs w:val="20"/>
              </w:rPr>
              <w:t xml:space="preserve"> ‘findings’ and ‘genetic’</w:t>
            </w:r>
          </w:p>
          <w:p w:rsidR="00C41FC7" w:rsidRPr="006D288E" w:rsidRDefault="00D458BA" w:rsidP="00905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5"/>
              <w:rPr>
                <w:rFonts w:ascii="Verdana" w:hAnsi="Verdana"/>
                <w:color w:val="F397DF"/>
                <w:sz w:val="20"/>
                <w:szCs w:val="20"/>
              </w:rPr>
            </w:pPr>
            <w:r w:rsidRPr="006D288E">
              <w:rPr>
                <w:rFonts w:cstheme="minorHAnsi"/>
              </w:rPr>
              <w:t>incidental findings (-Questions D7, F5.3 (a))</w:t>
            </w:r>
            <w:r w:rsidR="00C41FC7" w:rsidRPr="006D288E">
              <w:rPr>
                <w:rFonts w:cstheme="minorHAnsi"/>
              </w:rPr>
              <w:t xml:space="preserve"> </w:t>
            </w:r>
            <w:r w:rsidR="006D288E" w:rsidRPr="006D288E">
              <w:rPr>
                <w:rFonts w:cstheme="minorHAnsi"/>
              </w:rPr>
              <w:t xml:space="preserve">- </w:t>
            </w:r>
            <w:r w:rsidR="006D288E" w:rsidRPr="006D288E">
              <w:rPr>
                <w:rFonts w:ascii="Verdana" w:hAnsi="Verdana"/>
                <w:color w:val="F397DF"/>
                <w:sz w:val="20"/>
                <w:szCs w:val="20"/>
              </w:rPr>
              <w:t>search ‘findings’ and ‘genetic’</w:t>
            </w:r>
          </w:p>
          <w:p w:rsidR="00C41FC7" w:rsidRPr="006D288E" w:rsidRDefault="00D458BA" w:rsidP="00905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5"/>
              <w:rPr>
                <w:rFonts w:ascii="Verdana" w:hAnsi="Verdana"/>
                <w:color w:val="F397DF"/>
                <w:sz w:val="20"/>
                <w:szCs w:val="20"/>
              </w:rPr>
            </w:pPr>
            <w:r w:rsidRPr="006D288E">
              <w:rPr>
                <w:rFonts w:cstheme="minorHAnsi"/>
              </w:rPr>
              <w:t>broad consent (-Questions E3.6 (b), F2.5 (d), F2.5 (g))</w:t>
            </w:r>
            <w:r w:rsidR="00C41FC7" w:rsidRPr="006D288E">
              <w:rPr>
                <w:rFonts w:cstheme="minorHAnsi"/>
              </w:rPr>
              <w:t xml:space="preserve"> </w:t>
            </w:r>
            <w:r w:rsidR="00C41FC7" w:rsidRPr="006D288E">
              <w:rPr>
                <w:rFonts w:ascii="Verdana" w:hAnsi="Verdana"/>
                <w:sz w:val="20"/>
                <w:szCs w:val="20"/>
              </w:rPr>
              <w:t>-</w:t>
            </w:r>
            <w:r w:rsidR="002E09DF">
              <w:rPr>
                <w:rFonts w:ascii="Verdana" w:hAnsi="Verdana"/>
                <w:color w:val="F397DF"/>
                <w:sz w:val="20"/>
                <w:szCs w:val="20"/>
              </w:rPr>
              <w:t xml:space="preserve"> search ‘broad’ and ‘secondary</w:t>
            </w:r>
            <w:r w:rsidR="00C41FC7" w:rsidRPr="006D288E">
              <w:rPr>
                <w:rFonts w:ascii="Verdana" w:hAnsi="Verdana"/>
                <w:color w:val="F397DF"/>
                <w:sz w:val="20"/>
                <w:szCs w:val="20"/>
              </w:rPr>
              <w:t>’</w:t>
            </w:r>
          </w:p>
          <w:p w:rsidR="00C41FC7" w:rsidRPr="006D288E" w:rsidRDefault="00D458BA" w:rsidP="00905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5"/>
              <w:rPr>
                <w:rFonts w:ascii="Verdana" w:hAnsi="Verdana"/>
                <w:color w:val="F397DF"/>
                <w:sz w:val="20"/>
                <w:szCs w:val="20"/>
              </w:rPr>
            </w:pPr>
            <w:r w:rsidRPr="006D288E">
              <w:rPr>
                <w:rFonts w:cstheme="minorHAnsi"/>
              </w:rPr>
              <w:t>biobanks (-Question F2.6 (a))</w:t>
            </w:r>
            <w:r w:rsidR="00C41FC7" w:rsidRPr="006D288E">
              <w:rPr>
                <w:rFonts w:cstheme="minorHAnsi"/>
              </w:rPr>
              <w:t xml:space="preserve"> - </w:t>
            </w:r>
            <w:r w:rsidR="00C41FC7" w:rsidRPr="006D288E">
              <w:rPr>
                <w:rFonts w:ascii="Verdana" w:hAnsi="Verdana"/>
                <w:color w:val="F397DF"/>
                <w:sz w:val="20"/>
                <w:szCs w:val="20"/>
              </w:rPr>
              <w:t>search biobank</w:t>
            </w:r>
          </w:p>
          <w:p w:rsidR="00C41FC7" w:rsidRPr="006D288E" w:rsidRDefault="00D458BA" w:rsidP="00905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5"/>
              <w:rPr>
                <w:rFonts w:ascii="Verdana" w:hAnsi="Verdana"/>
                <w:color w:val="F397DF"/>
                <w:sz w:val="20"/>
                <w:szCs w:val="20"/>
              </w:rPr>
            </w:pPr>
            <w:r w:rsidRPr="006D288E">
              <w:rPr>
                <w:rFonts w:cstheme="minorHAnsi"/>
              </w:rPr>
              <w:t>genetic research (-Question F5.1 (a))</w:t>
            </w:r>
            <w:r w:rsidR="00C41FC7" w:rsidRPr="006D288E">
              <w:rPr>
                <w:rFonts w:cstheme="minorHAnsi"/>
              </w:rPr>
              <w:t xml:space="preserve"> - </w:t>
            </w:r>
            <w:r w:rsidR="00C41FC7" w:rsidRPr="006D288E">
              <w:rPr>
                <w:rFonts w:ascii="Verdana" w:hAnsi="Verdana"/>
                <w:color w:val="F397DF"/>
                <w:sz w:val="20"/>
                <w:szCs w:val="20"/>
              </w:rPr>
              <w:t>search ‘genetic’ and ‘genomic’</w:t>
            </w:r>
          </w:p>
          <w:p w:rsidR="003F100B" w:rsidRPr="006D288E" w:rsidRDefault="00D458BA" w:rsidP="00905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5"/>
              <w:rPr>
                <w:rFonts w:ascii="Verdana" w:hAnsi="Verdana"/>
                <w:color w:val="F397DF"/>
                <w:sz w:val="20"/>
                <w:szCs w:val="20"/>
              </w:rPr>
            </w:pPr>
            <w:r w:rsidRPr="006D288E">
              <w:rPr>
                <w:rFonts w:cstheme="minorHAnsi"/>
              </w:rPr>
              <w:t>commercial research (-Question F6.1 (a))</w:t>
            </w:r>
            <w:r w:rsidR="00C41FC7" w:rsidRPr="006D288E">
              <w:rPr>
                <w:rFonts w:cstheme="minorHAnsi"/>
              </w:rPr>
              <w:t xml:space="preserve"> -  </w:t>
            </w:r>
            <w:r w:rsidR="00C41FC7" w:rsidRPr="006D288E">
              <w:rPr>
                <w:rFonts w:ascii="Verdana" w:hAnsi="Verdana"/>
                <w:color w:val="F397DF"/>
                <w:sz w:val="20"/>
                <w:szCs w:val="20"/>
              </w:rPr>
              <w:t xml:space="preserve">search ‘commercial’ </w:t>
            </w:r>
          </w:p>
          <w:p w:rsidR="00C41FC7" w:rsidRPr="00C41FC7" w:rsidRDefault="00C41FC7" w:rsidP="00C41FC7">
            <w:pPr>
              <w:rPr>
                <w:rFonts w:ascii="Verdana" w:hAnsi="Verdana"/>
                <w:color w:val="F397DF"/>
                <w:sz w:val="20"/>
                <w:szCs w:val="20"/>
              </w:rPr>
            </w:pPr>
          </w:p>
        </w:tc>
      </w:tr>
      <w:tr w:rsidR="003F100B" w:rsidRPr="00983A18" w:rsidTr="00A74CE3">
        <w:tc>
          <w:tcPr>
            <w:tcW w:w="6096" w:type="dxa"/>
          </w:tcPr>
          <w:p w:rsidR="00D458BA" w:rsidRDefault="00D458BA" w:rsidP="00D458BA">
            <w:pPr>
              <w:rPr>
                <w:rFonts w:ascii="Verdana" w:hAnsi="Verdana"/>
                <w:color w:val="7030A0"/>
                <w:szCs w:val="24"/>
              </w:rPr>
            </w:pPr>
            <w:r w:rsidRPr="00A74CE3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Insert no</w:t>
            </w: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te at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start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Subsection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E1:</w:t>
            </w:r>
            <w:proofErr w:type="gramEnd"/>
          </w:p>
          <w:p w:rsidR="00D458BA" w:rsidRDefault="00D458BA" w:rsidP="00D458BA">
            <w:pPr>
              <w:rPr>
                <w:rFonts w:ascii="Verdana" w:hAnsi="Verdana"/>
                <w:color w:val="7030A0"/>
                <w:szCs w:val="24"/>
              </w:rPr>
            </w:pPr>
          </w:p>
          <w:p w:rsidR="00D458BA" w:rsidRPr="008F3D83" w:rsidRDefault="002E3A60" w:rsidP="00D458BA">
            <w:pPr>
              <w:rPr>
                <w:rFonts w:ascii="Verdana" w:hAnsi="Verdana"/>
                <w:color w:val="F397DF"/>
                <w:sz w:val="20"/>
                <w:szCs w:val="20"/>
              </w:rPr>
            </w:pPr>
            <w:r>
              <w:rPr>
                <w:rFonts w:ascii="Verdana" w:hAnsi="Verdana"/>
                <w:color w:val="F397DF"/>
                <w:sz w:val="20"/>
                <w:szCs w:val="20"/>
              </w:rPr>
              <w:t xml:space="preserve">Note: </w:t>
            </w:r>
            <w:r w:rsidR="00D458BA" w:rsidRPr="008F3D83">
              <w:rPr>
                <w:rFonts w:ascii="Verdana" w:hAnsi="Verdana"/>
                <w:color w:val="F397DF"/>
                <w:sz w:val="20"/>
                <w:szCs w:val="20"/>
              </w:rPr>
              <w:t>The HSE first released a National Consent Policy for Health and Social C</w:t>
            </w:r>
            <w:r w:rsidR="00F85307">
              <w:rPr>
                <w:rFonts w:ascii="Verdana" w:hAnsi="Verdana"/>
                <w:color w:val="F397DF"/>
                <w:sz w:val="20"/>
                <w:szCs w:val="20"/>
              </w:rPr>
              <w:t xml:space="preserve">are Research in December 2022. </w:t>
            </w:r>
            <w:r w:rsidR="00D458BA" w:rsidRPr="008F3D83">
              <w:rPr>
                <w:rFonts w:ascii="Verdana" w:hAnsi="Verdana"/>
                <w:color w:val="F397DF"/>
                <w:sz w:val="20"/>
                <w:szCs w:val="20"/>
              </w:rPr>
              <w:t xml:space="preserve">This policy, which will be regularly updated, introduces a </w:t>
            </w:r>
            <w:r w:rsidR="00DB60AB" w:rsidRPr="008F3D83">
              <w:rPr>
                <w:rFonts w:ascii="Verdana" w:hAnsi="Verdana"/>
                <w:color w:val="F397DF"/>
                <w:sz w:val="20"/>
                <w:szCs w:val="20"/>
              </w:rPr>
              <w:t xml:space="preserve">definition </w:t>
            </w:r>
            <w:r w:rsidR="00D458BA" w:rsidRPr="008F3D83">
              <w:rPr>
                <w:rFonts w:ascii="Verdana" w:hAnsi="Verdana"/>
                <w:color w:val="F397DF"/>
                <w:sz w:val="20"/>
                <w:szCs w:val="20"/>
              </w:rPr>
              <w:t xml:space="preserve">of consent which combines elements of informed consent to take part and explicit consent for data processing (see Sub-Section C2 for informed consent to take part) </w:t>
            </w:r>
          </w:p>
          <w:p w:rsidR="003F100B" w:rsidRDefault="003F100B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D458BA" w:rsidRDefault="00D458BA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To advise researchers of this development</w:t>
            </w: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D27CED" w:rsidRDefault="00D27CED" w:rsidP="00D458BA">
            <w:pPr>
              <w:rPr>
                <w:rFonts w:cstheme="minorHAnsi"/>
              </w:rPr>
            </w:pPr>
          </w:p>
          <w:p w:rsidR="003F100B" w:rsidRDefault="003F100B" w:rsidP="005B45E5">
            <w:pPr>
              <w:rPr>
                <w:rFonts w:cstheme="minorHAnsi"/>
              </w:rPr>
            </w:pPr>
          </w:p>
        </w:tc>
      </w:tr>
      <w:tr w:rsidR="00D458BA" w:rsidRPr="00983A18" w:rsidTr="00A74CE3">
        <w:tc>
          <w:tcPr>
            <w:tcW w:w="6096" w:type="dxa"/>
          </w:tcPr>
          <w:p w:rsidR="00D458BA" w:rsidRPr="00335F5F" w:rsidRDefault="00D458BA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proofErr w:type="spellStart"/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lastRenderedPageBreak/>
              <w:t>Adjust</w:t>
            </w:r>
            <w:proofErr w:type="spellEnd"/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note at </w:t>
            </w:r>
            <w:proofErr w:type="spellStart"/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start</w:t>
            </w:r>
            <w:proofErr w:type="spellEnd"/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Subsection</w:t>
            </w:r>
            <w:proofErr w:type="spellEnd"/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G1 :  </w:t>
            </w:r>
          </w:p>
          <w:p w:rsidR="00D458BA" w:rsidRDefault="00D458BA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Change phrase ‘</w:t>
            </w:r>
            <w:r w:rsidRPr="00335F5F">
              <w:rPr>
                <w:rFonts w:ascii="Verdana" w:hAnsi="Verdana" w:cs="Arial"/>
                <w:bCs/>
                <w:color w:val="A6A6A6"/>
                <w:sz w:val="20"/>
                <w:szCs w:val="20"/>
              </w:rPr>
              <w:t>recognised research ethics committee</w:t>
            </w:r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’</w:t>
            </w:r>
          </w:p>
          <w:p w:rsidR="00D458BA" w:rsidRDefault="00D458BA" w:rsidP="00D458BA">
            <w:pPr>
              <w:rPr>
                <w:rFonts w:ascii="Verdana" w:hAnsi="Verdana" w:cs="Arial"/>
                <w:bCs/>
                <w:color w:val="A6A6A6"/>
                <w:sz w:val="20"/>
                <w:szCs w:val="20"/>
              </w:rPr>
            </w:pPr>
            <w:r w:rsidRPr="00335F5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to</w:t>
            </w: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</w:t>
            </w:r>
            <w:r w:rsidRPr="00217526">
              <w:rPr>
                <w:rFonts w:ascii="Verdana" w:hAnsi="Verdana" w:cs="Arial"/>
                <w:bCs/>
                <w:color w:val="F397DF"/>
                <w:sz w:val="20"/>
                <w:szCs w:val="20"/>
              </w:rPr>
              <w:t>“research ethics committee which has been recognised to give a single national opinion under S.I. No. 29/2023”</w:t>
            </w:r>
          </w:p>
          <w:p w:rsidR="00D458BA" w:rsidRPr="009174CC" w:rsidRDefault="00D458BA" w:rsidP="00D458BA">
            <w:pPr>
              <w:rPr>
                <w:rFonts w:ascii="Verdana" w:hAnsi="Verdana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252" w:type="dxa"/>
          </w:tcPr>
          <w:p w:rsidR="00905F0C" w:rsidRPr="00905F0C" w:rsidRDefault="00D458BA" w:rsidP="00D458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To refer to S.I. No. 29/2023</w:t>
            </w:r>
          </w:p>
          <w:p w:rsidR="00905F0C" w:rsidRPr="00905F0C" w:rsidRDefault="00905F0C" w:rsidP="00905F0C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905F0C">
              <w:rPr>
                <w:rFonts w:asciiTheme="minorHAnsi" w:hAnsiTheme="minorHAnsi" w:cstheme="minorHAnsi"/>
                <w:sz w:val="20"/>
                <w:szCs w:val="20"/>
              </w:rPr>
              <w:t>Section 40 (2) names the following research ethics committees as currently recognised for the purposes of these Regulations: -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Tallaght University Hospital / St. James’s University Hospital REC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Clinical Research Ethics Committee of the Cork Teaching Hospitals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Galway University Hospitals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Mater Misericordiae University Hospital / Mater Private Hospital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St. Vincent’s Healthcare Group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University of Limerick Hospitals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Beaumont Hospital REC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HSE South Eastern Area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HSE North East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National Maternity Hospital (Holles Street)</w:t>
            </w:r>
          </w:p>
          <w:p w:rsidR="00905F0C" w:rsidRPr="00905F0C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Irish College of General Practitioners</w:t>
            </w:r>
          </w:p>
          <w:p w:rsidR="00C41FC7" w:rsidRPr="00767E09" w:rsidRDefault="00905F0C" w:rsidP="00905F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val="en-IE" w:eastAsia="en-IE"/>
              </w:rPr>
            </w:pPr>
            <w:r w:rsidRPr="00905F0C">
              <w:rPr>
                <w:rFonts w:eastAsia="Times New Roman" w:cstheme="minorHAnsi"/>
                <w:sz w:val="20"/>
                <w:szCs w:val="20"/>
                <w:lang w:val="en-IE" w:eastAsia="en-IE"/>
              </w:rPr>
              <w:t>St. Luke’s Radiation Oncology REC</w:t>
            </w:r>
          </w:p>
          <w:p w:rsidR="00767E09" w:rsidRPr="00905F0C" w:rsidRDefault="00767E09" w:rsidP="00767E09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val="en-IE" w:eastAsia="en-IE"/>
              </w:rPr>
            </w:pPr>
            <w:r>
              <w:rPr>
                <w:rFonts w:eastAsia="Times New Roman" w:cstheme="minorHAnsi"/>
                <w:sz w:val="20"/>
                <w:szCs w:val="20"/>
                <w:lang w:val="en-IE" w:eastAsia="en-IE"/>
              </w:rPr>
              <w:t>The above committees were notified by the Department of Health on the 3</w:t>
            </w:r>
            <w:r w:rsidRPr="00767E09">
              <w:rPr>
                <w:rFonts w:eastAsia="Times New Roman" w:cstheme="minorHAnsi"/>
                <w:sz w:val="20"/>
                <w:szCs w:val="20"/>
                <w:vertAlign w:val="superscript"/>
                <w:lang w:val="en-IE" w:eastAsia="en-IE"/>
              </w:rPr>
              <w:t>rd</w:t>
            </w:r>
            <w:r>
              <w:rPr>
                <w:rFonts w:eastAsia="Times New Roman" w:cstheme="minorHAnsi"/>
                <w:sz w:val="20"/>
                <w:szCs w:val="20"/>
                <w:lang w:val="en-IE" w:eastAsia="en-IE"/>
              </w:rPr>
              <w:t xml:space="preserve"> May 2023 that they can give a single national opinion for studies which invol</w:t>
            </w:r>
            <w:r w:rsidR="00E04F79">
              <w:rPr>
                <w:rFonts w:eastAsia="Times New Roman" w:cstheme="minorHAnsi"/>
                <w:sz w:val="20"/>
                <w:szCs w:val="20"/>
                <w:lang w:val="en-IE" w:eastAsia="en-IE"/>
              </w:rPr>
              <w:t xml:space="preserve">ve exposure to medical ionising </w:t>
            </w:r>
            <w:r>
              <w:rPr>
                <w:rFonts w:eastAsia="Times New Roman" w:cstheme="minorHAnsi"/>
                <w:sz w:val="20"/>
                <w:szCs w:val="20"/>
                <w:lang w:val="en-IE" w:eastAsia="en-IE"/>
              </w:rPr>
              <w:t>radiation.</w:t>
            </w:r>
          </w:p>
        </w:tc>
      </w:tr>
      <w:tr w:rsidR="00D458BA" w:rsidRPr="00983A18" w:rsidTr="00A74CE3">
        <w:tc>
          <w:tcPr>
            <w:tcW w:w="6096" w:type="dxa"/>
          </w:tcPr>
          <w:p w:rsidR="00D458BA" w:rsidRDefault="00D458BA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 w:rsidRP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>All changes to questions</w:t>
            </w:r>
            <w:r w:rsid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>numbers</w:t>
            </w:r>
            <w:proofErr w:type="spellEnd"/>
            <w:r w:rsidRP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>marked</w:t>
            </w:r>
            <w:proofErr w:type="spellEnd"/>
            <w:r w:rsidRPr="007965E0">
              <w:rPr>
                <w:rFonts w:ascii="Verdana" w:hAnsi="Verdana"/>
                <w:color w:val="0070C0"/>
                <w:spacing w:val="5"/>
                <w:sz w:val="20"/>
                <w:szCs w:val="20"/>
                <w:lang w:val="fr-FR"/>
              </w:rPr>
              <w:t xml:space="preserve"> in coloured font</w:t>
            </w:r>
          </w:p>
        </w:tc>
        <w:tc>
          <w:tcPr>
            <w:tcW w:w="4252" w:type="dxa"/>
          </w:tcPr>
          <w:p w:rsidR="00D458BA" w:rsidRDefault="00D458BA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To distinguish changes</w:t>
            </w:r>
          </w:p>
        </w:tc>
      </w:tr>
      <w:tr w:rsidR="00D458BA" w:rsidRPr="00983A18" w:rsidTr="00A74CE3">
        <w:tc>
          <w:tcPr>
            <w:tcW w:w="6096" w:type="dxa"/>
          </w:tcPr>
          <w:p w:rsidR="00D458BA" w:rsidRPr="00217526" w:rsidRDefault="00D458BA" w:rsidP="00D458BA">
            <w:pPr>
              <w:rPr>
                <w:rFonts w:ascii="Verdana" w:hAnsi="Verdana"/>
                <w:color w:val="F397DF"/>
                <w:spacing w:val="5"/>
                <w:sz w:val="20"/>
                <w:szCs w:val="20"/>
                <w:lang w:val="fr-FR"/>
              </w:rPr>
            </w:pPr>
            <w:r w:rsidRPr="00217526">
              <w:rPr>
                <w:rFonts w:ascii="Verdana" w:hAnsi="Verdana"/>
                <w:color w:val="F397DF"/>
                <w:spacing w:val="5"/>
                <w:sz w:val="20"/>
                <w:szCs w:val="20"/>
                <w:lang w:val="fr-FR"/>
              </w:rPr>
              <w:t xml:space="preserve">All changes to instructions </w:t>
            </w:r>
            <w:proofErr w:type="spellStart"/>
            <w:r w:rsidRPr="00217526">
              <w:rPr>
                <w:rFonts w:ascii="Verdana" w:hAnsi="Verdana"/>
                <w:color w:val="F397DF"/>
                <w:spacing w:val="5"/>
                <w:sz w:val="20"/>
                <w:szCs w:val="20"/>
                <w:lang w:val="fr-FR"/>
              </w:rPr>
              <w:t>marked</w:t>
            </w:r>
            <w:proofErr w:type="spellEnd"/>
            <w:r w:rsidRPr="00217526">
              <w:rPr>
                <w:rFonts w:ascii="Verdana" w:hAnsi="Verdana"/>
                <w:color w:val="F397DF"/>
                <w:spacing w:val="5"/>
                <w:sz w:val="20"/>
                <w:szCs w:val="20"/>
                <w:lang w:val="fr-FR"/>
              </w:rPr>
              <w:t xml:space="preserve"> in coloured font</w:t>
            </w:r>
          </w:p>
        </w:tc>
        <w:tc>
          <w:tcPr>
            <w:tcW w:w="4252" w:type="dxa"/>
          </w:tcPr>
          <w:p w:rsidR="006E777D" w:rsidRDefault="00D458BA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To distinguish changes</w:t>
            </w:r>
          </w:p>
        </w:tc>
      </w:tr>
      <w:tr w:rsidR="006E777D" w:rsidRPr="00983A18" w:rsidTr="00A74CE3">
        <w:tc>
          <w:tcPr>
            <w:tcW w:w="6096" w:type="dxa"/>
          </w:tcPr>
          <w:p w:rsidR="006E777D" w:rsidRPr="006E777D" w:rsidRDefault="006E777D" w:rsidP="00D458BA">
            <w:pP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Changes </w:t>
            </w:r>
            <w:proofErr w:type="spellStart"/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>related</w:t>
            </w:r>
            <w:proofErr w:type="spellEnd"/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 to last </w:t>
            </w:r>
            <w:proofErr w:type="spellStart"/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>substantial</w:t>
            </w:r>
            <w:proofErr w:type="spellEnd"/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 change in July 2022 </w:t>
            </w:r>
            <w:proofErr w:type="spellStart"/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>remain</w:t>
            </w:r>
            <w:proofErr w:type="spellEnd"/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 in coloured font</w:t>
            </w:r>
          </w:p>
        </w:tc>
        <w:tc>
          <w:tcPr>
            <w:tcW w:w="4252" w:type="dxa"/>
          </w:tcPr>
          <w:p w:rsidR="006E777D" w:rsidRDefault="006E777D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No change</w:t>
            </w:r>
          </w:p>
        </w:tc>
      </w:tr>
    </w:tbl>
    <w:p w:rsidR="00C41FC7" w:rsidRDefault="00C41FC7" w:rsidP="0051206E">
      <w:pPr>
        <w:rPr>
          <w:lang w:val="en-IE"/>
        </w:rPr>
      </w:pPr>
    </w:p>
    <w:p w:rsidR="009174CC" w:rsidRPr="00F05EC4" w:rsidRDefault="0051206E" w:rsidP="0051206E">
      <w:pPr>
        <w:rPr>
          <w:lang w:val="en-IE"/>
        </w:rPr>
      </w:pPr>
      <w:r>
        <w:rPr>
          <w:lang w:val="en-IE"/>
        </w:rPr>
        <w:t>No changes have been made to the ‘Instructions for Use’</w:t>
      </w:r>
      <w:r w:rsidR="00A74CE3">
        <w:rPr>
          <w:lang w:val="en-IE"/>
        </w:rPr>
        <w:t xml:space="preserve">  </w:t>
      </w:r>
    </w:p>
    <w:p w:rsidR="008F3D83" w:rsidRDefault="008F3D83" w:rsidP="0051206E">
      <w:pPr>
        <w:rPr>
          <w:b/>
          <w:sz w:val="24"/>
          <w:szCs w:val="24"/>
          <w:lang w:val="en-IE"/>
        </w:rPr>
      </w:pPr>
    </w:p>
    <w:p w:rsidR="0051206E" w:rsidRPr="00A74CE3" w:rsidRDefault="009C60C8" w:rsidP="0051206E">
      <w:pPr>
        <w:rPr>
          <w:lang w:val="en-IE"/>
        </w:rPr>
      </w:pPr>
      <w:r>
        <w:rPr>
          <w:b/>
          <w:sz w:val="24"/>
          <w:szCs w:val="24"/>
          <w:lang w:val="en-IE"/>
        </w:rPr>
        <w:t>Admin Change #1</w:t>
      </w:r>
    </w:p>
    <w:p w:rsidR="00C47D1F" w:rsidRPr="00A74CE3" w:rsidRDefault="0051206E" w:rsidP="0061649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Date of Cha</w:t>
      </w:r>
      <w:r w:rsidR="002A3A46">
        <w:rPr>
          <w:b/>
          <w:sz w:val="24"/>
          <w:szCs w:val="24"/>
          <w:lang w:val="en-IE"/>
        </w:rPr>
        <w:t>nge:  16</w:t>
      </w:r>
      <w:r w:rsidR="009C60C8">
        <w:rPr>
          <w:b/>
          <w:sz w:val="24"/>
          <w:szCs w:val="24"/>
          <w:lang w:val="en-IE"/>
        </w:rPr>
        <w:t xml:space="preserve"> May</w:t>
      </w:r>
      <w:r>
        <w:rPr>
          <w:b/>
          <w:sz w:val="24"/>
          <w:szCs w:val="24"/>
          <w:lang w:val="en-IE"/>
        </w:rPr>
        <w:t xml:space="preserve"> 2023</w:t>
      </w:r>
    </w:p>
    <w:sectPr w:rsidR="00C47D1F" w:rsidRPr="00A74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89" w:rsidRDefault="00A02D89" w:rsidP="007C7D74">
      <w:pPr>
        <w:spacing w:after="0" w:line="240" w:lineRule="auto"/>
      </w:pPr>
      <w:r>
        <w:separator/>
      </w:r>
    </w:p>
  </w:endnote>
  <w:end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A" w:rsidRDefault="00D45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A" w:rsidRDefault="00D45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A" w:rsidRDefault="00D45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89" w:rsidRDefault="00A02D89" w:rsidP="007C7D74">
      <w:pPr>
        <w:spacing w:after="0" w:line="240" w:lineRule="auto"/>
      </w:pPr>
      <w:r>
        <w:separator/>
      </w:r>
    </w:p>
  </w:footnote>
  <w:foot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A" w:rsidRDefault="00D45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0" w:rsidRDefault="00307F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A" w:rsidRDefault="00D45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D7ED8"/>
    <w:multiLevelType w:val="hybridMultilevel"/>
    <w:tmpl w:val="9B7A25F8"/>
    <w:lvl w:ilvl="0" w:tplc="EDC8D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5F2"/>
    <w:multiLevelType w:val="hybridMultilevel"/>
    <w:tmpl w:val="26562042"/>
    <w:lvl w:ilvl="0" w:tplc="B1EE9AA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80C"/>
    <w:multiLevelType w:val="hybridMultilevel"/>
    <w:tmpl w:val="0212AC86"/>
    <w:lvl w:ilvl="0" w:tplc="3FA02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A52E96"/>
    <w:multiLevelType w:val="multilevel"/>
    <w:tmpl w:val="D212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4"/>
    <w:rsid w:val="00021728"/>
    <w:rsid w:val="000834EF"/>
    <w:rsid w:val="00095F10"/>
    <w:rsid w:val="0009711D"/>
    <w:rsid w:val="000A4DFB"/>
    <w:rsid w:val="000A5FE0"/>
    <w:rsid w:val="000C0788"/>
    <w:rsid w:val="000E54DD"/>
    <w:rsid w:val="000E57D4"/>
    <w:rsid w:val="00161956"/>
    <w:rsid w:val="001760C5"/>
    <w:rsid w:val="00190318"/>
    <w:rsid w:val="00196C84"/>
    <w:rsid w:val="00197110"/>
    <w:rsid w:val="001F591C"/>
    <w:rsid w:val="00217526"/>
    <w:rsid w:val="00222441"/>
    <w:rsid w:val="00232411"/>
    <w:rsid w:val="00236B96"/>
    <w:rsid w:val="00263A74"/>
    <w:rsid w:val="00264870"/>
    <w:rsid w:val="002669D1"/>
    <w:rsid w:val="002852A9"/>
    <w:rsid w:val="00285DCE"/>
    <w:rsid w:val="0029157C"/>
    <w:rsid w:val="002A0F02"/>
    <w:rsid w:val="002A3A46"/>
    <w:rsid w:val="002C09E2"/>
    <w:rsid w:val="002D29DF"/>
    <w:rsid w:val="002E09DF"/>
    <w:rsid w:val="002E3A60"/>
    <w:rsid w:val="002F2723"/>
    <w:rsid w:val="003032B4"/>
    <w:rsid w:val="00307F50"/>
    <w:rsid w:val="003235C2"/>
    <w:rsid w:val="00335F5F"/>
    <w:rsid w:val="00396635"/>
    <w:rsid w:val="003A525C"/>
    <w:rsid w:val="003B69B8"/>
    <w:rsid w:val="003C3D91"/>
    <w:rsid w:val="003D655F"/>
    <w:rsid w:val="003F100B"/>
    <w:rsid w:val="003F75E8"/>
    <w:rsid w:val="00412B42"/>
    <w:rsid w:val="004155BF"/>
    <w:rsid w:val="00432875"/>
    <w:rsid w:val="004553D2"/>
    <w:rsid w:val="0045609C"/>
    <w:rsid w:val="004611D3"/>
    <w:rsid w:val="004717B2"/>
    <w:rsid w:val="004765A1"/>
    <w:rsid w:val="00485104"/>
    <w:rsid w:val="004A69F4"/>
    <w:rsid w:val="00510D92"/>
    <w:rsid w:val="0051206E"/>
    <w:rsid w:val="00522D15"/>
    <w:rsid w:val="00525AEC"/>
    <w:rsid w:val="00530F32"/>
    <w:rsid w:val="0053103C"/>
    <w:rsid w:val="005360D8"/>
    <w:rsid w:val="0054331B"/>
    <w:rsid w:val="00557F77"/>
    <w:rsid w:val="00580F3A"/>
    <w:rsid w:val="005872EC"/>
    <w:rsid w:val="005A1E86"/>
    <w:rsid w:val="005A4FFB"/>
    <w:rsid w:val="005A663F"/>
    <w:rsid w:val="005B3A20"/>
    <w:rsid w:val="005E01BC"/>
    <w:rsid w:val="00603799"/>
    <w:rsid w:val="00606769"/>
    <w:rsid w:val="00615A84"/>
    <w:rsid w:val="00616493"/>
    <w:rsid w:val="00617DFE"/>
    <w:rsid w:val="0062603F"/>
    <w:rsid w:val="00641D90"/>
    <w:rsid w:val="00645787"/>
    <w:rsid w:val="006525D3"/>
    <w:rsid w:val="006C46B3"/>
    <w:rsid w:val="006C7A5B"/>
    <w:rsid w:val="006D288E"/>
    <w:rsid w:val="006E033C"/>
    <w:rsid w:val="006E777D"/>
    <w:rsid w:val="00700165"/>
    <w:rsid w:val="007050C0"/>
    <w:rsid w:val="00707E37"/>
    <w:rsid w:val="00743C8D"/>
    <w:rsid w:val="00761FA2"/>
    <w:rsid w:val="007636FE"/>
    <w:rsid w:val="00767E09"/>
    <w:rsid w:val="007811EC"/>
    <w:rsid w:val="007819E4"/>
    <w:rsid w:val="007965E0"/>
    <w:rsid w:val="007A696D"/>
    <w:rsid w:val="007C259D"/>
    <w:rsid w:val="007C7D74"/>
    <w:rsid w:val="007E2EB2"/>
    <w:rsid w:val="00812C2F"/>
    <w:rsid w:val="00821DCD"/>
    <w:rsid w:val="00845C72"/>
    <w:rsid w:val="008478C2"/>
    <w:rsid w:val="00853E34"/>
    <w:rsid w:val="00861121"/>
    <w:rsid w:val="00871D32"/>
    <w:rsid w:val="008936FD"/>
    <w:rsid w:val="008E2473"/>
    <w:rsid w:val="008F21D4"/>
    <w:rsid w:val="008F3D83"/>
    <w:rsid w:val="008F3E11"/>
    <w:rsid w:val="00905F0C"/>
    <w:rsid w:val="009070C3"/>
    <w:rsid w:val="00907C9B"/>
    <w:rsid w:val="009169AF"/>
    <w:rsid w:val="009174CC"/>
    <w:rsid w:val="009334E2"/>
    <w:rsid w:val="00954156"/>
    <w:rsid w:val="00960B83"/>
    <w:rsid w:val="00983A18"/>
    <w:rsid w:val="009A1909"/>
    <w:rsid w:val="009C60C8"/>
    <w:rsid w:val="009C68D1"/>
    <w:rsid w:val="009D6006"/>
    <w:rsid w:val="009F5924"/>
    <w:rsid w:val="009F6C20"/>
    <w:rsid w:val="009F756A"/>
    <w:rsid w:val="00A02D89"/>
    <w:rsid w:val="00A61459"/>
    <w:rsid w:val="00A74CE3"/>
    <w:rsid w:val="00A82DD6"/>
    <w:rsid w:val="00A94E25"/>
    <w:rsid w:val="00AA35D9"/>
    <w:rsid w:val="00AF2416"/>
    <w:rsid w:val="00AF6E8A"/>
    <w:rsid w:val="00B011BA"/>
    <w:rsid w:val="00B16016"/>
    <w:rsid w:val="00B2189F"/>
    <w:rsid w:val="00B54842"/>
    <w:rsid w:val="00BC7D05"/>
    <w:rsid w:val="00BF23A1"/>
    <w:rsid w:val="00C0626C"/>
    <w:rsid w:val="00C103C8"/>
    <w:rsid w:val="00C110CE"/>
    <w:rsid w:val="00C2735D"/>
    <w:rsid w:val="00C27B39"/>
    <w:rsid w:val="00C3055E"/>
    <w:rsid w:val="00C34EE0"/>
    <w:rsid w:val="00C4053F"/>
    <w:rsid w:val="00C41FC7"/>
    <w:rsid w:val="00C45D21"/>
    <w:rsid w:val="00C47D1F"/>
    <w:rsid w:val="00C66F2E"/>
    <w:rsid w:val="00C80627"/>
    <w:rsid w:val="00D21AB6"/>
    <w:rsid w:val="00D27CED"/>
    <w:rsid w:val="00D4053D"/>
    <w:rsid w:val="00D458BA"/>
    <w:rsid w:val="00D729F2"/>
    <w:rsid w:val="00D77DF9"/>
    <w:rsid w:val="00D9725C"/>
    <w:rsid w:val="00DA2E90"/>
    <w:rsid w:val="00DA7011"/>
    <w:rsid w:val="00DB20A3"/>
    <w:rsid w:val="00DB60AB"/>
    <w:rsid w:val="00DC07F7"/>
    <w:rsid w:val="00DD07AA"/>
    <w:rsid w:val="00DF1D22"/>
    <w:rsid w:val="00DF2AFB"/>
    <w:rsid w:val="00E04F79"/>
    <w:rsid w:val="00E43A88"/>
    <w:rsid w:val="00E47801"/>
    <w:rsid w:val="00E758DF"/>
    <w:rsid w:val="00E81D86"/>
    <w:rsid w:val="00E871D7"/>
    <w:rsid w:val="00EA509B"/>
    <w:rsid w:val="00EA7B1E"/>
    <w:rsid w:val="00EB1770"/>
    <w:rsid w:val="00F05EC4"/>
    <w:rsid w:val="00F155B9"/>
    <w:rsid w:val="00F200BE"/>
    <w:rsid w:val="00F203B6"/>
    <w:rsid w:val="00F62C42"/>
    <w:rsid w:val="00F81F07"/>
    <w:rsid w:val="00F85307"/>
    <w:rsid w:val="00F927B4"/>
    <w:rsid w:val="00FA255C"/>
    <w:rsid w:val="00FA6B06"/>
    <w:rsid w:val="00FB7F94"/>
    <w:rsid w:val="00FC2E3E"/>
    <w:rsid w:val="00FD3D6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77E042C2-D52A-4C6B-B235-966F9D01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54A8-CC70-4A42-93C1-9A4B28C2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gillianvale</cp:lastModifiedBy>
  <cp:revision>2</cp:revision>
  <dcterms:created xsi:type="dcterms:W3CDTF">2023-05-15T15:28:00Z</dcterms:created>
  <dcterms:modified xsi:type="dcterms:W3CDTF">2023-05-15T15:28:00Z</dcterms:modified>
</cp:coreProperties>
</file>