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59" w:rsidRPr="004E7159" w:rsidRDefault="004E7159">
      <w:pPr>
        <w:rPr>
          <w:b/>
          <w:sz w:val="36"/>
          <w:szCs w:val="36"/>
          <w:lang w:val="en-IE"/>
        </w:rPr>
      </w:pPr>
      <w:r w:rsidRPr="004E7159">
        <w:rPr>
          <w:b/>
          <w:sz w:val="36"/>
          <w:szCs w:val="36"/>
          <w:lang w:val="en-IE"/>
        </w:rPr>
        <w:t>C O N T R A C T S</w:t>
      </w:r>
      <w:r w:rsidR="00FC2303">
        <w:rPr>
          <w:b/>
          <w:sz w:val="36"/>
          <w:szCs w:val="36"/>
          <w:lang w:val="en-IE"/>
        </w:rPr>
        <w:t xml:space="preserve"> – are you entering into research contracts?</w:t>
      </w:r>
    </w:p>
    <w:p w:rsidR="004E7159" w:rsidRDefault="004E7159">
      <w:pPr>
        <w:rPr>
          <w:lang w:val="en-IE"/>
        </w:rPr>
      </w:pPr>
      <w:r>
        <w:rPr>
          <w:lang w:val="en-IE"/>
        </w:rPr>
        <w:t>Are there plans to enter into any contracts on foot of this research study</w:t>
      </w:r>
      <w:r w:rsidR="00FC2303">
        <w:rPr>
          <w:lang w:val="en-IE"/>
        </w:rPr>
        <w:t>, or have contracts already been entered in to</w:t>
      </w:r>
      <w:r>
        <w:rPr>
          <w:lang w:val="en-IE"/>
        </w:rPr>
        <w:t xml:space="preserve">?   </w:t>
      </w:r>
      <w:r w:rsidRPr="00765472">
        <w:rPr>
          <w:b/>
          <w:color w:val="0070C0"/>
          <w:lang w:val="en-IE"/>
        </w:rPr>
        <w:t>Y/N</w:t>
      </w:r>
      <w:r w:rsidR="000510B3">
        <w:rPr>
          <w:lang w:val="en-IE"/>
        </w:rPr>
        <w:t xml:space="preserve">   </w:t>
      </w:r>
      <w:r>
        <w:rPr>
          <w:lang w:val="en-IE"/>
        </w:rPr>
        <w:t>If yes,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7159" w:rsidTr="004E7159">
        <w:tc>
          <w:tcPr>
            <w:tcW w:w="3116" w:type="dxa"/>
          </w:tcPr>
          <w:p w:rsidR="004E7159" w:rsidRPr="004E7159" w:rsidRDefault="004E7159">
            <w:pPr>
              <w:rPr>
                <w:b/>
                <w:lang w:val="en-IE"/>
              </w:rPr>
            </w:pPr>
            <w:r w:rsidRPr="004E7159">
              <w:rPr>
                <w:b/>
                <w:lang w:val="en-IE"/>
              </w:rPr>
              <w:t>Type of Contract</w:t>
            </w:r>
          </w:p>
        </w:tc>
        <w:tc>
          <w:tcPr>
            <w:tcW w:w="3117" w:type="dxa"/>
          </w:tcPr>
          <w:p w:rsidR="004E7159" w:rsidRPr="004E7159" w:rsidRDefault="004E7159">
            <w:pPr>
              <w:rPr>
                <w:b/>
                <w:lang w:val="en-IE"/>
              </w:rPr>
            </w:pPr>
            <w:r w:rsidRPr="004E7159">
              <w:rPr>
                <w:b/>
                <w:lang w:val="en-IE"/>
              </w:rPr>
              <w:t>Between</w:t>
            </w:r>
          </w:p>
        </w:tc>
        <w:tc>
          <w:tcPr>
            <w:tcW w:w="3117" w:type="dxa"/>
          </w:tcPr>
          <w:p w:rsidR="004E7159" w:rsidRPr="004E7159" w:rsidRDefault="004E7159">
            <w:pPr>
              <w:rPr>
                <w:b/>
                <w:lang w:val="en-IE"/>
              </w:rPr>
            </w:pPr>
            <w:r w:rsidRPr="004E7159">
              <w:rPr>
                <w:b/>
                <w:lang w:val="en-IE"/>
              </w:rPr>
              <w:t>And</w:t>
            </w:r>
          </w:p>
        </w:tc>
      </w:tr>
      <w:tr w:rsidR="004E7159" w:rsidTr="004E7159">
        <w:tc>
          <w:tcPr>
            <w:tcW w:w="3116" w:type="dxa"/>
          </w:tcPr>
          <w:p w:rsidR="004E7159" w:rsidRPr="00765472" w:rsidRDefault="004E7159" w:rsidP="007C5B8C">
            <w:pPr>
              <w:rPr>
                <w:i/>
                <w:color w:val="0070C0"/>
                <w:lang w:val="en-IE"/>
              </w:rPr>
            </w:pPr>
            <w:r w:rsidRPr="00765472">
              <w:rPr>
                <w:i/>
                <w:color w:val="0070C0"/>
                <w:lang w:val="en-IE"/>
              </w:rPr>
              <w:t>(</w:t>
            </w:r>
            <w:proofErr w:type="gramStart"/>
            <w:r w:rsidRPr="00765472">
              <w:rPr>
                <w:i/>
                <w:color w:val="0070C0"/>
                <w:lang w:val="en-IE"/>
              </w:rPr>
              <w:t>e.g</w:t>
            </w:r>
            <w:proofErr w:type="gramEnd"/>
            <w:r w:rsidRPr="00765472">
              <w:rPr>
                <w:i/>
                <w:color w:val="0070C0"/>
                <w:lang w:val="en-IE"/>
              </w:rPr>
              <w:t xml:space="preserve">. data </w:t>
            </w:r>
            <w:r w:rsidR="00AB4FAD" w:rsidRPr="00765472">
              <w:rPr>
                <w:i/>
                <w:color w:val="0070C0"/>
                <w:lang w:val="en-IE"/>
              </w:rPr>
              <w:t xml:space="preserve">controller-processor </w:t>
            </w:r>
            <w:r w:rsidRPr="00765472">
              <w:rPr>
                <w:i/>
                <w:color w:val="0070C0"/>
                <w:lang w:val="en-IE"/>
              </w:rPr>
              <w:t>agreement</w:t>
            </w:r>
            <w:r w:rsidR="00AB4FAD" w:rsidRPr="00765472">
              <w:rPr>
                <w:i/>
                <w:color w:val="0070C0"/>
                <w:lang w:val="en-IE"/>
              </w:rPr>
              <w:t>, data control</w:t>
            </w:r>
            <w:r w:rsidR="007C5B8C" w:rsidRPr="00765472">
              <w:rPr>
                <w:i/>
                <w:color w:val="0070C0"/>
                <w:lang w:val="en-IE"/>
              </w:rPr>
              <w:t>ler – data controller agreement, material transfer agreement etc.)</w:t>
            </w:r>
          </w:p>
        </w:tc>
        <w:tc>
          <w:tcPr>
            <w:tcW w:w="3117" w:type="dxa"/>
          </w:tcPr>
          <w:p w:rsidR="004E7159" w:rsidRPr="00765472" w:rsidRDefault="004E7159">
            <w:pPr>
              <w:rPr>
                <w:i/>
                <w:color w:val="0070C0"/>
                <w:lang w:val="en-IE"/>
              </w:rPr>
            </w:pPr>
            <w:r w:rsidRPr="00765472">
              <w:rPr>
                <w:i/>
                <w:color w:val="0070C0"/>
                <w:lang w:val="en-IE"/>
              </w:rPr>
              <w:t>(e.g. Beaumont Hospital)</w:t>
            </w:r>
          </w:p>
        </w:tc>
        <w:tc>
          <w:tcPr>
            <w:tcW w:w="3117" w:type="dxa"/>
          </w:tcPr>
          <w:p w:rsidR="004E7159" w:rsidRPr="00765472" w:rsidRDefault="005356E3">
            <w:pPr>
              <w:rPr>
                <w:i/>
                <w:color w:val="0070C0"/>
                <w:lang w:val="en-IE"/>
              </w:rPr>
            </w:pPr>
            <w:r>
              <w:rPr>
                <w:i/>
                <w:color w:val="0070C0"/>
                <w:lang w:val="en-IE"/>
              </w:rPr>
              <w:t>(e.g. Royal College of Surgeons in Ireland</w:t>
            </w:r>
            <w:r w:rsidR="004E7159" w:rsidRPr="00765472">
              <w:rPr>
                <w:i/>
                <w:color w:val="0070C0"/>
                <w:lang w:val="en-IE"/>
              </w:rPr>
              <w:t>)</w:t>
            </w:r>
          </w:p>
        </w:tc>
      </w:tr>
      <w:tr w:rsidR="004E7159" w:rsidTr="004E7159">
        <w:tc>
          <w:tcPr>
            <w:tcW w:w="3116" w:type="dxa"/>
          </w:tcPr>
          <w:p w:rsidR="004E7159" w:rsidRPr="00765472" w:rsidRDefault="004E7159">
            <w:pPr>
              <w:rPr>
                <w:color w:val="0070C0"/>
                <w:lang w:val="en-IE"/>
              </w:rPr>
            </w:pPr>
          </w:p>
        </w:tc>
        <w:tc>
          <w:tcPr>
            <w:tcW w:w="3117" w:type="dxa"/>
          </w:tcPr>
          <w:p w:rsidR="004E7159" w:rsidRPr="00765472" w:rsidRDefault="004E7159">
            <w:pPr>
              <w:rPr>
                <w:color w:val="0070C0"/>
                <w:lang w:val="en-IE"/>
              </w:rPr>
            </w:pPr>
          </w:p>
        </w:tc>
        <w:tc>
          <w:tcPr>
            <w:tcW w:w="3117" w:type="dxa"/>
          </w:tcPr>
          <w:p w:rsidR="004E7159" w:rsidRPr="00765472" w:rsidRDefault="004E7159">
            <w:pPr>
              <w:rPr>
                <w:color w:val="0070C0"/>
                <w:lang w:val="en-IE"/>
              </w:rPr>
            </w:pPr>
          </w:p>
        </w:tc>
      </w:tr>
      <w:tr w:rsidR="004E7159" w:rsidTr="004E7159">
        <w:tc>
          <w:tcPr>
            <w:tcW w:w="3116" w:type="dxa"/>
          </w:tcPr>
          <w:p w:rsidR="004E7159" w:rsidRPr="00765472" w:rsidRDefault="004E7159">
            <w:pPr>
              <w:rPr>
                <w:color w:val="0070C0"/>
                <w:lang w:val="en-IE"/>
              </w:rPr>
            </w:pPr>
          </w:p>
        </w:tc>
        <w:tc>
          <w:tcPr>
            <w:tcW w:w="3117" w:type="dxa"/>
          </w:tcPr>
          <w:p w:rsidR="004E7159" w:rsidRPr="00765472" w:rsidRDefault="004E7159">
            <w:pPr>
              <w:rPr>
                <w:color w:val="0070C0"/>
                <w:lang w:val="en-IE"/>
              </w:rPr>
            </w:pPr>
          </w:p>
        </w:tc>
        <w:tc>
          <w:tcPr>
            <w:tcW w:w="3117" w:type="dxa"/>
          </w:tcPr>
          <w:p w:rsidR="004E7159" w:rsidRPr="00765472" w:rsidRDefault="004E7159">
            <w:pPr>
              <w:rPr>
                <w:color w:val="0070C0"/>
                <w:lang w:val="en-IE"/>
              </w:rPr>
            </w:pPr>
          </w:p>
        </w:tc>
      </w:tr>
    </w:tbl>
    <w:p w:rsidR="007C5B8C" w:rsidRDefault="007C5B8C">
      <w:pPr>
        <w:rPr>
          <w:b/>
          <w:lang w:val="en-IE"/>
        </w:rPr>
      </w:pPr>
    </w:p>
    <w:p w:rsidR="00D9225D" w:rsidRPr="007C5B8C" w:rsidRDefault="007C5B8C">
      <w:pPr>
        <w:rPr>
          <w:b/>
          <w:lang w:val="en-IE"/>
        </w:rPr>
      </w:pPr>
      <w:r>
        <w:rPr>
          <w:b/>
          <w:lang w:val="en-IE"/>
        </w:rPr>
        <w:t xml:space="preserve">Noting that it can be difficult to make an assessment as to whether contracts are required, questions to consider are as follows: </w:t>
      </w:r>
    </w:p>
    <w:p w:rsidR="00BA4133" w:rsidRPr="00073D46" w:rsidRDefault="004E7159">
      <w:pPr>
        <w:rPr>
          <w:b/>
          <w:lang w:val="en-IE"/>
        </w:rPr>
      </w:pPr>
      <w:r>
        <w:rPr>
          <w:lang w:val="en-IE"/>
        </w:rPr>
        <w:t xml:space="preserve">Who / </w:t>
      </w:r>
      <w:proofErr w:type="gramStart"/>
      <w:r>
        <w:rPr>
          <w:lang w:val="en-IE"/>
        </w:rPr>
        <w:t>Which</w:t>
      </w:r>
      <w:proofErr w:type="gramEnd"/>
      <w:r>
        <w:rPr>
          <w:lang w:val="en-IE"/>
        </w:rPr>
        <w:t xml:space="preserve"> organisation did you name as the </w:t>
      </w:r>
      <w:r w:rsidRPr="00BA4133">
        <w:rPr>
          <w:u w:val="single"/>
          <w:lang w:val="en-IE"/>
        </w:rPr>
        <w:t xml:space="preserve">Data Controller </w:t>
      </w:r>
      <w:r>
        <w:rPr>
          <w:lang w:val="en-IE"/>
        </w:rPr>
        <w:t>in the Application Form and the DPIA?</w:t>
      </w:r>
    </w:p>
    <w:p w:rsidR="007C5B8C" w:rsidRPr="00765472" w:rsidRDefault="000510B3">
      <w:pPr>
        <w:rPr>
          <w:color w:val="0070C0"/>
          <w:lang w:val="en-IE"/>
        </w:rPr>
      </w:pPr>
      <w:r w:rsidRPr="00765472">
        <w:rPr>
          <w:color w:val="0070C0"/>
          <w:lang w:val="en-IE"/>
        </w:rPr>
        <w:t xml:space="preserve">______________ </w:t>
      </w:r>
    </w:p>
    <w:p w:rsidR="004E7159" w:rsidRDefault="000510B3">
      <w:pPr>
        <w:rPr>
          <w:lang w:val="en-IE"/>
        </w:rPr>
      </w:pPr>
      <w:r>
        <w:rPr>
          <w:lang w:val="en-IE"/>
        </w:rPr>
        <w:t xml:space="preserve"> </w:t>
      </w:r>
      <w:r w:rsidR="004E7159">
        <w:rPr>
          <w:lang w:val="en-IE"/>
        </w:rPr>
        <w:t>If you named a person, which organisation stands behind this person?</w:t>
      </w:r>
      <w:r w:rsidR="00BA4133">
        <w:rPr>
          <w:lang w:val="en-IE"/>
        </w:rPr>
        <w:t xml:space="preserve"> </w:t>
      </w:r>
      <w:r w:rsidR="00BA4133" w:rsidRPr="00C67DB7">
        <w:rPr>
          <w:color w:val="0070C0"/>
          <w:lang w:val="en-IE"/>
        </w:rPr>
        <w:t xml:space="preserve"> </w:t>
      </w:r>
      <w:r w:rsidRPr="00C67DB7">
        <w:rPr>
          <w:color w:val="0070C0"/>
          <w:lang w:val="en-IE"/>
        </w:rPr>
        <w:t>____________</w:t>
      </w:r>
    </w:p>
    <w:p w:rsidR="000510B3" w:rsidRDefault="004E7159" w:rsidP="004E7159">
      <w:pPr>
        <w:rPr>
          <w:lang w:val="en-IE"/>
        </w:rPr>
      </w:pPr>
      <w:r>
        <w:rPr>
          <w:lang w:val="en-IE"/>
        </w:rPr>
        <w:t xml:space="preserve">Will the organisation named as Data Controller be entering into contracts with any other organisation?  </w:t>
      </w:r>
      <w:r w:rsidRPr="00C67DB7">
        <w:rPr>
          <w:b/>
          <w:color w:val="0070C0"/>
          <w:lang w:val="en-IE"/>
        </w:rPr>
        <w:t>Y/N</w:t>
      </w:r>
      <w:r w:rsidRPr="004E7159">
        <w:rPr>
          <w:b/>
          <w:lang w:val="en-IE"/>
        </w:rPr>
        <w:t xml:space="preserve"> </w:t>
      </w:r>
      <w:r w:rsidR="000510B3">
        <w:rPr>
          <w:lang w:val="en-IE"/>
        </w:rPr>
        <w:t xml:space="preserve">        </w:t>
      </w:r>
    </w:p>
    <w:p w:rsidR="00D9225D" w:rsidRDefault="004E7159" w:rsidP="004E7159">
      <w:pPr>
        <w:rPr>
          <w:lang w:val="en-IE"/>
        </w:rPr>
      </w:pPr>
      <w:r w:rsidRPr="004E7159">
        <w:rPr>
          <w:color w:val="FF0000"/>
          <w:lang w:val="en-IE"/>
        </w:rPr>
        <w:t>Revisit the table above after answering these questions…..</w:t>
      </w:r>
    </w:p>
    <w:p w:rsidR="004E7159" w:rsidRDefault="004E7159" w:rsidP="004E7159">
      <w:pPr>
        <w:rPr>
          <w:lang w:val="en-IE"/>
        </w:rPr>
      </w:pPr>
      <w:r>
        <w:rPr>
          <w:lang w:val="en-IE"/>
        </w:rPr>
        <w:t xml:space="preserve">Have you indicated in the Application Form or DPIA that you are planning to send </w:t>
      </w:r>
      <w:r w:rsidRPr="00BA4133">
        <w:rPr>
          <w:u w:val="single"/>
          <w:lang w:val="en-IE"/>
        </w:rPr>
        <w:t>data or samples outside the hospital</w:t>
      </w:r>
      <w:r>
        <w:rPr>
          <w:lang w:val="en-IE"/>
        </w:rPr>
        <w:t xml:space="preserve">? </w:t>
      </w:r>
      <w:r w:rsidRPr="00C67DB7">
        <w:rPr>
          <w:b/>
          <w:color w:val="0070C0"/>
          <w:lang w:val="en-IE"/>
        </w:rPr>
        <w:t>Y/N</w:t>
      </w:r>
    </w:p>
    <w:p w:rsidR="00BA4133" w:rsidRDefault="004E7159" w:rsidP="004E7159">
      <w:pPr>
        <w:rPr>
          <w:lang w:val="en-IE"/>
        </w:rPr>
      </w:pPr>
      <w:r>
        <w:rPr>
          <w:lang w:val="en-IE"/>
        </w:rPr>
        <w:t>Which person/organisation did you state in the Application Form or DPIA that you are sending data / samples to?</w:t>
      </w:r>
      <w:r w:rsidR="00BA4133">
        <w:rPr>
          <w:lang w:val="en-IE"/>
        </w:rPr>
        <w:t xml:space="preserve"> </w:t>
      </w:r>
      <w:r w:rsidR="000510B3" w:rsidRPr="00C67DB7">
        <w:rPr>
          <w:color w:val="0070C0"/>
          <w:lang w:val="en-IE"/>
        </w:rPr>
        <w:t xml:space="preserve">______________ </w:t>
      </w:r>
    </w:p>
    <w:p w:rsidR="004E7159" w:rsidRDefault="004E7159" w:rsidP="004E7159">
      <w:pPr>
        <w:rPr>
          <w:lang w:val="en-IE"/>
        </w:rPr>
      </w:pPr>
      <w:r>
        <w:rPr>
          <w:lang w:val="en-IE"/>
        </w:rPr>
        <w:t>If you named a person, which organisation stands behind this person?</w:t>
      </w:r>
      <w:r w:rsidR="00BA4133">
        <w:rPr>
          <w:lang w:val="en-IE"/>
        </w:rPr>
        <w:t xml:space="preserve"> </w:t>
      </w:r>
      <w:r w:rsidR="000510B3" w:rsidRPr="00C67DB7">
        <w:rPr>
          <w:color w:val="0070C0"/>
          <w:lang w:val="en-IE"/>
        </w:rPr>
        <w:t xml:space="preserve">______________ </w:t>
      </w:r>
    </w:p>
    <w:p w:rsidR="00BA4133" w:rsidRPr="00073D46" w:rsidRDefault="004E7159" w:rsidP="00073D46">
      <w:pPr>
        <w:rPr>
          <w:b/>
          <w:lang w:val="en-IE"/>
        </w:rPr>
      </w:pPr>
      <w:r>
        <w:rPr>
          <w:lang w:val="en-IE"/>
        </w:rPr>
        <w:t xml:space="preserve">Will the hospital be entering into a contract with this organisation?  </w:t>
      </w:r>
      <w:r w:rsidRPr="00C67DB7">
        <w:rPr>
          <w:b/>
          <w:color w:val="0070C0"/>
          <w:lang w:val="en-IE"/>
        </w:rPr>
        <w:t>Y/N</w:t>
      </w:r>
    </w:p>
    <w:p w:rsidR="00D9225D" w:rsidRDefault="00BA4133" w:rsidP="00073D46">
      <w:pPr>
        <w:rPr>
          <w:color w:val="FF0000"/>
          <w:lang w:val="en-IE"/>
        </w:rPr>
      </w:pPr>
      <w:r w:rsidRPr="004E7159">
        <w:rPr>
          <w:color w:val="FF0000"/>
          <w:lang w:val="en-IE"/>
        </w:rPr>
        <w:t>Revisit the table above after answering these questions…..</w:t>
      </w:r>
    </w:p>
    <w:p w:rsidR="002F6E55" w:rsidRPr="002F6E55" w:rsidRDefault="002F6E55" w:rsidP="00073D46">
      <w:pPr>
        <w:rPr>
          <w:color w:val="FF0000"/>
          <w:lang w:val="en-IE"/>
        </w:rPr>
      </w:pPr>
    </w:p>
    <w:p w:rsidR="00073D46" w:rsidRDefault="00073D46" w:rsidP="00073D46">
      <w:pPr>
        <w:rPr>
          <w:b/>
          <w:lang w:val="en-IE"/>
        </w:rPr>
      </w:pPr>
      <w:r>
        <w:rPr>
          <w:lang w:val="en-IE"/>
        </w:rPr>
        <w:t>Have you indicated in the Application Form or DPIA th</w:t>
      </w:r>
      <w:r w:rsidR="000510B3">
        <w:rPr>
          <w:lang w:val="en-IE"/>
        </w:rPr>
        <w:t xml:space="preserve">at another person / organisation will be </w:t>
      </w:r>
      <w:r>
        <w:rPr>
          <w:lang w:val="en-IE"/>
        </w:rPr>
        <w:t xml:space="preserve">providing </w:t>
      </w:r>
      <w:proofErr w:type="gramStart"/>
      <w:r>
        <w:rPr>
          <w:lang w:val="en-IE"/>
        </w:rPr>
        <w:t>a</w:t>
      </w:r>
      <w:proofErr w:type="gramEnd"/>
      <w:r>
        <w:rPr>
          <w:lang w:val="en-IE"/>
        </w:rPr>
        <w:t xml:space="preserve"> service </w:t>
      </w:r>
      <w:r w:rsidR="000510B3">
        <w:rPr>
          <w:lang w:val="en-IE"/>
        </w:rPr>
        <w:t xml:space="preserve">/ assistance in respect of this study </w:t>
      </w:r>
      <w:r>
        <w:rPr>
          <w:lang w:val="en-IE"/>
        </w:rPr>
        <w:t xml:space="preserve">e.g. transcription services, storage services (including cloud)?   </w:t>
      </w:r>
      <w:r w:rsidRPr="00C67DB7">
        <w:rPr>
          <w:b/>
          <w:color w:val="0070C0"/>
          <w:lang w:val="en-IE"/>
        </w:rPr>
        <w:t>Y/N</w:t>
      </w:r>
    </w:p>
    <w:p w:rsidR="000510B3" w:rsidRDefault="000510B3" w:rsidP="000510B3">
      <w:pPr>
        <w:rPr>
          <w:lang w:val="en-IE"/>
        </w:rPr>
      </w:pPr>
      <w:r>
        <w:rPr>
          <w:lang w:val="en-IE"/>
        </w:rPr>
        <w:t>If you named a person, which organisation stands behind this person?</w:t>
      </w:r>
      <w:r w:rsidRPr="000510B3">
        <w:rPr>
          <w:lang w:val="en-IE"/>
        </w:rPr>
        <w:t xml:space="preserve"> </w:t>
      </w:r>
      <w:r w:rsidRPr="00C67DB7">
        <w:rPr>
          <w:color w:val="0070C0"/>
          <w:lang w:val="en-IE"/>
        </w:rPr>
        <w:t xml:space="preserve">______________ </w:t>
      </w:r>
    </w:p>
    <w:p w:rsidR="000510B3" w:rsidRDefault="000510B3" w:rsidP="00073D46">
      <w:pPr>
        <w:rPr>
          <w:b/>
          <w:lang w:val="en-IE"/>
        </w:rPr>
      </w:pPr>
      <w:r>
        <w:rPr>
          <w:lang w:val="en-IE"/>
        </w:rPr>
        <w:t xml:space="preserve">Will the hospital be entering into a contract with this organisation?  </w:t>
      </w:r>
      <w:r w:rsidRPr="00C67DB7">
        <w:rPr>
          <w:b/>
          <w:color w:val="0070C0"/>
          <w:lang w:val="en-IE"/>
        </w:rPr>
        <w:t>Y/N</w:t>
      </w:r>
    </w:p>
    <w:p w:rsidR="00073D46" w:rsidRDefault="00073D46" w:rsidP="00073D46">
      <w:pPr>
        <w:rPr>
          <w:color w:val="FF0000"/>
          <w:lang w:val="en-IE"/>
        </w:rPr>
      </w:pPr>
      <w:r w:rsidRPr="004E7159">
        <w:rPr>
          <w:color w:val="FF0000"/>
          <w:lang w:val="en-IE"/>
        </w:rPr>
        <w:t>Revisit the table above after answering these questions…..</w:t>
      </w:r>
    </w:p>
    <w:p w:rsidR="006F6303" w:rsidRDefault="006F6303" w:rsidP="006F6303">
      <w:pPr>
        <w:rPr>
          <w:b/>
          <w:lang w:val="en-IE"/>
        </w:rPr>
      </w:pPr>
      <w:r>
        <w:rPr>
          <w:lang w:val="en-IE"/>
        </w:rPr>
        <w:lastRenderedPageBreak/>
        <w:t>Have you indicated in the Application Form or DPIA that this study is in receipt of</w:t>
      </w:r>
      <w:r w:rsidRPr="00BA4133">
        <w:rPr>
          <w:u w:val="single"/>
          <w:lang w:val="en-IE"/>
        </w:rPr>
        <w:t xml:space="preserve"> funding from any other organisation</w:t>
      </w:r>
      <w:r>
        <w:rPr>
          <w:lang w:val="en-IE"/>
        </w:rPr>
        <w:t xml:space="preserve">?  </w:t>
      </w:r>
      <w:r w:rsidRPr="00C67DB7">
        <w:rPr>
          <w:color w:val="0070C0"/>
          <w:lang w:val="en-IE"/>
        </w:rPr>
        <w:t xml:space="preserve"> </w:t>
      </w:r>
      <w:r w:rsidRPr="00C67DB7">
        <w:rPr>
          <w:b/>
          <w:color w:val="0070C0"/>
          <w:lang w:val="en-IE"/>
        </w:rPr>
        <w:t>Y/N</w:t>
      </w:r>
    </w:p>
    <w:p w:rsidR="006F6303" w:rsidRDefault="006F6303" w:rsidP="006F6303">
      <w:pPr>
        <w:rPr>
          <w:b/>
          <w:lang w:val="en-IE"/>
        </w:rPr>
      </w:pPr>
      <w:r>
        <w:rPr>
          <w:lang w:val="en-IE"/>
        </w:rPr>
        <w:t xml:space="preserve">Will the hospital be entering into a contract with this organisation?  </w:t>
      </w:r>
      <w:r w:rsidRPr="00C67DB7">
        <w:rPr>
          <w:b/>
          <w:color w:val="0070C0"/>
          <w:lang w:val="en-IE"/>
        </w:rPr>
        <w:t>Y/N</w:t>
      </w:r>
    </w:p>
    <w:p w:rsidR="006F6303" w:rsidRDefault="006F6303" w:rsidP="00073D46">
      <w:pPr>
        <w:rPr>
          <w:color w:val="FF0000"/>
          <w:lang w:val="en-IE"/>
        </w:rPr>
      </w:pPr>
      <w:r w:rsidRPr="004E7159">
        <w:rPr>
          <w:color w:val="FF0000"/>
          <w:lang w:val="en-IE"/>
        </w:rPr>
        <w:t>Revisit the table above after answering these questions…..</w:t>
      </w:r>
    </w:p>
    <w:p w:rsidR="00D9225D" w:rsidRDefault="00D9225D" w:rsidP="00073D46">
      <w:pPr>
        <w:rPr>
          <w:color w:val="FF0000"/>
          <w:lang w:val="en-IE"/>
        </w:rPr>
      </w:pPr>
    </w:p>
    <w:p w:rsidR="007C5B8C" w:rsidRDefault="007C5B8C" w:rsidP="007C5B8C">
      <w:pPr>
        <w:rPr>
          <w:b/>
          <w:lang w:val="en-IE"/>
        </w:rPr>
      </w:pPr>
      <w:r>
        <w:rPr>
          <w:lang w:val="en-IE"/>
        </w:rPr>
        <w:t xml:space="preserve">Have you indicated in the Application Form or DPIA that this study is </w:t>
      </w:r>
      <w:r w:rsidRPr="007C5B8C">
        <w:rPr>
          <w:u w:val="single"/>
          <w:lang w:val="en-IE"/>
        </w:rPr>
        <w:t xml:space="preserve">sponsored by any other </w:t>
      </w:r>
      <w:r w:rsidRPr="00BA4133">
        <w:rPr>
          <w:u w:val="single"/>
          <w:lang w:val="en-IE"/>
        </w:rPr>
        <w:t>organisation</w:t>
      </w:r>
      <w:r>
        <w:rPr>
          <w:lang w:val="en-IE"/>
        </w:rPr>
        <w:t xml:space="preserve">?   </w:t>
      </w:r>
      <w:r w:rsidRPr="00C67DB7">
        <w:rPr>
          <w:b/>
          <w:color w:val="0070C0"/>
          <w:lang w:val="en-IE"/>
        </w:rPr>
        <w:t>Y/N</w:t>
      </w:r>
    </w:p>
    <w:p w:rsidR="007C5B8C" w:rsidRDefault="007C5B8C" w:rsidP="007C5B8C">
      <w:pPr>
        <w:rPr>
          <w:b/>
          <w:lang w:val="en-IE"/>
        </w:rPr>
      </w:pPr>
      <w:r>
        <w:rPr>
          <w:lang w:val="en-IE"/>
        </w:rPr>
        <w:t xml:space="preserve">Will the hospital be entering into a contract with this organisation?  </w:t>
      </w:r>
      <w:r w:rsidRPr="00C67DB7">
        <w:rPr>
          <w:b/>
          <w:color w:val="0070C0"/>
          <w:lang w:val="en-IE"/>
        </w:rPr>
        <w:t>Y/N</w:t>
      </w:r>
    </w:p>
    <w:p w:rsidR="007C5B8C" w:rsidRDefault="007C5B8C" w:rsidP="007C5B8C">
      <w:pPr>
        <w:rPr>
          <w:color w:val="FF0000"/>
          <w:lang w:val="en-IE"/>
        </w:rPr>
      </w:pPr>
      <w:r w:rsidRPr="004E7159">
        <w:rPr>
          <w:color w:val="FF0000"/>
          <w:lang w:val="en-IE"/>
        </w:rPr>
        <w:t>Revisit the table above after answering these questions…..</w:t>
      </w:r>
    </w:p>
    <w:p w:rsidR="00D9225D" w:rsidRDefault="00D9225D" w:rsidP="00073D46">
      <w:pPr>
        <w:rPr>
          <w:color w:val="FF0000"/>
          <w:lang w:val="en-IE"/>
        </w:rPr>
      </w:pPr>
    </w:p>
    <w:p w:rsidR="00D9225D" w:rsidRPr="00D9225D" w:rsidRDefault="00D9225D" w:rsidP="00D9225D">
      <w:pPr>
        <w:rPr>
          <w:b/>
          <w:lang w:val="en-IE"/>
        </w:rPr>
      </w:pPr>
      <w:r w:rsidRPr="00D9225D">
        <w:rPr>
          <w:b/>
          <w:lang w:val="en-IE"/>
        </w:rPr>
        <w:t>Contracts required under GDPR:  -</w:t>
      </w:r>
    </w:p>
    <w:p w:rsidR="00D9225D" w:rsidRDefault="00D9225D" w:rsidP="00D9225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 data controller-to-data controller agreement</w:t>
      </w:r>
    </w:p>
    <w:p w:rsidR="00D9225D" w:rsidRDefault="00D9225D" w:rsidP="00D9225D">
      <w:pPr>
        <w:rPr>
          <w:lang w:val="en-IE"/>
        </w:rPr>
      </w:pPr>
      <w:r>
        <w:rPr>
          <w:lang w:val="en-IE"/>
        </w:rPr>
        <w:t>Or</w:t>
      </w:r>
    </w:p>
    <w:p w:rsidR="00D9225D" w:rsidRDefault="00D9225D" w:rsidP="00D9225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 data controller-to-data processor agreement</w:t>
      </w:r>
    </w:p>
    <w:p w:rsidR="00D9225D" w:rsidRDefault="00D9225D" w:rsidP="00D9225D">
      <w:pPr>
        <w:rPr>
          <w:lang w:val="en-IE"/>
        </w:rPr>
      </w:pPr>
    </w:p>
    <w:p w:rsidR="00D9225D" w:rsidRDefault="00C67DB7" w:rsidP="00D9225D">
      <w:pPr>
        <w:rPr>
          <w:lang w:val="en-IE"/>
        </w:rPr>
      </w:pPr>
      <w:r>
        <w:rPr>
          <w:lang w:val="en-IE"/>
        </w:rPr>
        <w:t>(</w:t>
      </w:r>
      <w:proofErr w:type="gramStart"/>
      <w:r w:rsidR="00D9225D">
        <w:rPr>
          <w:lang w:val="en-IE"/>
        </w:rPr>
        <w:t>these</w:t>
      </w:r>
      <w:proofErr w:type="gramEnd"/>
      <w:r w:rsidR="00D9225D">
        <w:rPr>
          <w:lang w:val="en-IE"/>
        </w:rPr>
        <w:t xml:space="preserve"> agreements can be annex to the over-arc</w:t>
      </w:r>
      <w:r>
        <w:rPr>
          <w:lang w:val="en-IE"/>
        </w:rPr>
        <w:t>hing study contract / agreement)</w:t>
      </w:r>
    </w:p>
    <w:p w:rsidR="00D9225D" w:rsidRDefault="00D9225D" w:rsidP="00D9225D">
      <w:pPr>
        <w:rPr>
          <w:lang w:val="en-IE"/>
        </w:rPr>
      </w:pPr>
    </w:p>
    <w:p w:rsidR="00D9225D" w:rsidRDefault="00D9225D" w:rsidP="00D9225D">
      <w:pPr>
        <w:rPr>
          <w:u w:val="single"/>
          <w:lang w:val="en-IE"/>
        </w:rPr>
      </w:pPr>
      <w:r>
        <w:rPr>
          <w:u w:val="single"/>
          <w:lang w:val="en-IE"/>
        </w:rPr>
        <w:t>Such agreements are study-specific and the applicable law is GDPR.</w:t>
      </w:r>
    </w:p>
    <w:p w:rsidR="002F6E55" w:rsidRDefault="002F6E55" w:rsidP="00D9225D">
      <w:pPr>
        <w:rPr>
          <w:u w:val="single"/>
          <w:lang w:val="en-IE"/>
        </w:rPr>
      </w:pPr>
    </w:p>
    <w:p w:rsidR="002F6E55" w:rsidRDefault="002F6E55" w:rsidP="002F6E55">
      <w:pPr>
        <w:rPr>
          <w:b/>
          <w:lang w:val="en-IE"/>
        </w:rPr>
      </w:pPr>
      <w:r>
        <w:rPr>
          <w:b/>
          <w:lang w:val="en-IE"/>
        </w:rPr>
        <w:t>Not all contracts entered into will be for the purposes of fulfilling GDPR requirements however.</w:t>
      </w:r>
    </w:p>
    <w:p w:rsidR="00D801CA" w:rsidRDefault="00D801CA" w:rsidP="00D801CA">
      <w:pPr>
        <w:rPr>
          <w:b/>
          <w:lang w:val="en-IE"/>
        </w:rPr>
      </w:pPr>
    </w:p>
    <w:p w:rsidR="00D801CA" w:rsidRPr="00ED3C77" w:rsidRDefault="00937C62" w:rsidP="00D801CA">
      <w:pPr>
        <w:rPr>
          <w:b/>
          <w:color w:val="00B050"/>
          <w:lang w:val="en-IE"/>
        </w:rPr>
      </w:pPr>
      <w:r>
        <w:rPr>
          <w:b/>
          <w:color w:val="00B050"/>
          <w:lang w:val="en-IE"/>
        </w:rPr>
        <w:t>“</w:t>
      </w:r>
      <w:r w:rsidR="00D801CA" w:rsidRPr="00ED3C77">
        <w:rPr>
          <w:b/>
          <w:color w:val="00B050"/>
          <w:lang w:val="en-IE"/>
        </w:rPr>
        <w:t>Content of GDPR</w:t>
      </w:r>
      <w:r w:rsidR="00ED3C77" w:rsidRPr="00ED3C77">
        <w:rPr>
          <w:b/>
          <w:color w:val="00B050"/>
          <w:lang w:val="en-IE"/>
        </w:rPr>
        <w:t>-Related Contracts or Annexes will</w:t>
      </w:r>
      <w:r w:rsidR="00D801CA" w:rsidRPr="00ED3C77">
        <w:rPr>
          <w:b/>
          <w:color w:val="00B050"/>
          <w:lang w:val="en-IE"/>
        </w:rPr>
        <w:t xml:space="preserve"> include: 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the terms of the agreement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regulatory compliance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obligations of the data controller / processor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right of audit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data subjects rights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liability and indemnity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resolution dispute with the data subject of Data Protection Commissioner (DPC)</w:t>
      </w:r>
    </w:p>
    <w:p w:rsidR="00ED3C77" w:rsidRPr="00ED3C77" w:rsidRDefault="00ED3C77" w:rsidP="00ED3C77">
      <w:pPr>
        <w:pStyle w:val="ListParagraph"/>
        <w:numPr>
          <w:ilvl w:val="0"/>
          <w:numId w:val="2"/>
        </w:numPr>
        <w:rPr>
          <w:color w:val="00B050"/>
          <w:lang w:val="en-IE"/>
        </w:rPr>
      </w:pPr>
      <w:r w:rsidRPr="00ED3C77">
        <w:rPr>
          <w:color w:val="00B050"/>
          <w:lang w:val="en-IE"/>
        </w:rPr>
        <w:t>termination or variation of the agreement</w:t>
      </w:r>
    </w:p>
    <w:p w:rsidR="00ED3C77" w:rsidRPr="00ED3C77" w:rsidRDefault="00ED3C77" w:rsidP="00ED3C77">
      <w:pPr>
        <w:pStyle w:val="ListParagraph"/>
        <w:rPr>
          <w:color w:val="00B050"/>
          <w:lang w:val="en-IE"/>
        </w:rPr>
      </w:pPr>
    </w:p>
    <w:p w:rsidR="00ED3C77" w:rsidRDefault="00ED3C77" w:rsidP="00ED3C77">
      <w:pPr>
        <w:pStyle w:val="ListParagraph"/>
        <w:numPr>
          <w:ilvl w:val="0"/>
          <w:numId w:val="2"/>
        </w:numPr>
        <w:jc w:val="right"/>
        <w:rPr>
          <w:color w:val="00B050"/>
          <w:lang w:val="en-IE"/>
        </w:rPr>
      </w:pPr>
      <w:r>
        <w:rPr>
          <w:color w:val="00B050"/>
          <w:lang w:val="en-IE"/>
        </w:rPr>
        <w:t xml:space="preserve">© </w:t>
      </w:r>
      <w:r w:rsidRPr="00ED3C77">
        <w:rPr>
          <w:color w:val="00B050"/>
          <w:lang w:val="en-IE"/>
        </w:rPr>
        <w:t>Mary Kirwan, Barrister-at-Law</w:t>
      </w:r>
      <w:r>
        <w:rPr>
          <w:color w:val="00B050"/>
          <w:lang w:val="en-IE"/>
        </w:rPr>
        <w:t>,</w:t>
      </w:r>
    </w:p>
    <w:p w:rsidR="00ED3C77" w:rsidRPr="00ED3C77" w:rsidRDefault="00ED3C77" w:rsidP="00ED3C77">
      <w:pPr>
        <w:pStyle w:val="ListParagraph"/>
        <w:rPr>
          <w:color w:val="00B050"/>
          <w:lang w:val="en-IE"/>
        </w:rPr>
      </w:pPr>
    </w:p>
    <w:p w:rsidR="00ED3C77" w:rsidRDefault="00ED3C77" w:rsidP="00ED3C77">
      <w:pPr>
        <w:pStyle w:val="ListParagraph"/>
        <w:numPr>
          <w:ilvl w:val="0"/>
          <w:numId w:val="2"/>
        </w:numPr>
        <w:jc w:val="right"/>
        <w:rPr>
          <w:color w:val="00B050"/>
          <w:lang w:val="en-IE"/>
        </w:rPr>
      </w:pPr>
      <w:r>
        <w:rPr>
          <w:color w:val="00B050"/>
          <w:lang w:val="en-IE"/>
        </w:rPr>
        <w:t>CMG Training, Health Research and GDPR, 18 May 2021</w:t>
      </w:r>
      <w:r w:rsidRPr="00ED3C77">
        <w:rPr>
          <w:color w:val="00B050"/>
          <w:lang w:val="en-IE"/>
        </w:rPr>
        <w:t>”</w:t>
      </w:r>
    </w:p>
    <w:p w:rsidR="00937C62" w:rsidRPr="00937C62" w:rsidRDefault="00937C62" w:rsidP="00937C62">
      <w:pPr>
        <w:pStyle w:val="ListParagraph"/>
        <w:rPr>
          <w:color w:val="00B050"/>
          <w:lang w:val="en-IE"/>
        </w:rPr>
      </w:pPr>
    </w:p>
    <w:p w:rsidR="00937C62" w:rsidRPr="00937C62" w:rsidRDefault="00937C62" w:rsidP="00937C62">
      <w:pPr>
        <w:pStyle w:val="ListParagraph"/>
        <w:rPr>
          <w:color w:val="00B050"/>
          <w:lang w:val="en-IE"/>
        </w:rPr>
      </w:pPr>
    </w:p>
    <w:p w:rsidR="00937C62" w:rsidRPr="008F1BE6" w:rsidRDefault="00541C82" w:rsidP="00937C62">
      <w:pPr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“</w:t>
      </w:r>
      <w:r w:rsidR="00937C62" w:rsidRPr="008F1BE6">
        <w:rPr>
          <w:rFonts w:ascii="Calibri" w:hAnsi="Calibri" w:cs="Calibri"/>
          <w:b/>
          <w:color w:val="70AD47" w:themeColor="accent6"/>
        </w:rPr>
        <w:t>Typical headings/points addressed within Data Sharing/Transfer/Processing Agreements include, but are not limited to, the following: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 xml:space="preserve">Definitions e.g. “data”, “confidential information”, “Data Controller”, “data Processor” </w:t>
      </w:r>
      <w:proofErr w:type="spellStart"/>
      <w:r w:rsidRPr="00937C62">
        <w:rPr>
          <w:color w:val="70AD47" w:themeColor="accent6"/>
        </w:rPr>
        <w:t>etc</w:t>
      </w:r>
      <w:proofErr w:type="spellEnd"/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2.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>The terms of the agreement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3.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>Confidentiality clause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4.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>Obligations of Data Controller and Data Processor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5.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>Data Subject Rights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6.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>Intellectual Property/Results Rights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7.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 xml:space="preserve">Publication e.g. first publication rights </w:t>
      </w:r>
      <w:proofErr w:type="spellStart"/>
      <w:r w:rsidRPr="00937C62">
        <w:rPr>
          <w:color w:val="70AD47" w:themeColor="accent6"/>
        </w:rPr>
        <w:t>etc</w:t>
      </w:r>
      <w:proofErr w:type="spellEnd"/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8.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>Compliance with Applicable Laws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9.</w:t>
      </w:r>
      <w:r w:rsidRPr="00937C62">
        <w:rPr>
          <w:color w:val="70AD47" w:themeColor="accent6"/>
          <w:sz w:val="14"/>
          <w:szCs w:val="14"/>
        </w:rPr>
        <w:t xml:space="preserve">       </w:t>
      </w:r>
      <w:r w:rsidRPr="00937C62">
        <w:rPr>
          <w:color w:val="70AD47" w:themeColor="accent6"/>
        </w:rPr>
        <w:t xml:space="preserve">Liability and Indemnity 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10.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 xml:space="preserve">Representation and Warranties 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11.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Right of Audit (if applicable)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12.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Duration of Agreement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13.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Termination of Agreement (may include early termination clause outlining in which circumstances same is permitted)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14.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Assignment clause (usually not permitted)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15.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Force Majeure (if applicable/needed)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16.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Severability and/or Counterparts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17.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Governing Law</w:t>
      </w:r>
    </w:p>
    <w:p w:rsidR="00937C62" w:rsidRP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18.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Dispute Resolution Clause (e.g. for arbitration or mediation in case of dispute)</w:t>
      </w:r>
    </w:p>
    <w:p w:rsidR="00937C62" w:rsidRDefault="00937C62" w:rsidP="00937C62">
      <w:pPr>
        <w:pStyle w:val="ListParagraph"/>
        <w:ind w:hanging="360"/>
        <w:rPr>
          <w:color w:val="70AD47" w:themeColor="accent6"/>
        </w:rPr>
      </w:pPr>
      <w:r w:rsidRPr="00937C62">
        <w:rPr>
          <w:color w:val="70AD47" w:themeColor="accent6"/>
        </w:rPr>
        <w:t>19.</w:t>
      </w:r>
      <w:r w:rsidRPr="00937C62">
        <w:rPr>
          <w:color w:val="70AD47" w:themeColor="accent6"/>
          <w:sz w:val="14"/>
          <w:szCs w:val="14"/>
        </w:rPr>
        <w:t xml:space="preserve">   </w:t>
      </w:r>
      <w:r w:rsidRPr="00937C62">
        <w:rPr>
          <w:color w:val="70AD47" w:themeColor="accent6"/>
        </w:rPr>
        <w:t>General Terms and Conditions, M</w:t>
      </w:r>
      <w:r>
        <w:rPr>
          <w:color w:val="70AD47" w:themeColor="accent6"/>
        </w:rPr>
        <w:t xml:space="preserve">odifications, Notifications </w:t>
      </w:r>
      <w:proofErr w:type="spellStart"/>
      <w:r>
        <w:rPr>
          <w:color w:val="70AD47" w:themeColor="accent6"/>
        </w:rPr>
        <w:t>etc</w:t>
      </w:r>
      <w:proofErr w:type="spellEnd"/>
    </w:p>
    <w:p w:rsidR="00937C62" w:rsidRDefault="00937C62" w:rsidP="00937C62">
      <w:pPr>
        <w:pStyle w:val="ListParagraph"/>
        <w:ind w:hanging="360"/>
        <w:rPr>
          <w:color w:val="70AD47" w:themeColor="accent6"/>
        </w:rPr>
      </w:pPr>
    </w:p>
    <w:p w:rsidR="00937C62" w:rsidRDefault="00937C62" w:rsidP="00937C62">
      <w:pPr>
        <w:rPr>
          <w:color w:val="70AD47" w:themeColor="accent6"/>
        </w:rPr>
      </w:pPr>
      <w:r>
        <w:rPr>
          <w:color w:val="70AD47" w:themeColor="accent6"/>
        </w:rPr>
        <w:t xml:space="preserve">These clauses can be tailored in order to suit the particular agreement being drafted. </w:t>
      </w:r>
    </w:p>
    <w:p w:rsidR="00937C62" w:rsidRDefault="00937C62" w:rsidP="00937C62">
      <w:pPr>
        <w:rPr>
          <w:color w:val="70AD47" w:themeColor="accent6"/>
        </w:rPr>
      </w:pPr>
    </w:p>
    <w:p w:rsidR="00937C62" w:rsidRDefault="00937C62" w:rsidP="00937C62">
      <w:pPr>
        <w:pStyle w:val="ListParagraph"/>
        <w:jc w:val="right"/>
        <w:rPr>
          <w:color w:val="70AD47" w:themeColor="accent6"/>
        </w:rPr>
      </w:pPr>
      <w:r w:rsidRPr="00937C62">
        <w:rPr>
          <w:color w:val="70AD47" w:themeColor="accent6"/>
        </w:rPr>
        <w:t>-</w:t>
      </w:r>
      <w:r w:rsidRPr="00937C62">
        <w:rPr>
          <w:color w:val="70AD47" w:themeColor="accent6"/>
        </w:rPr>
        <w:tab/>
        <w:t>©</w:t>
      </w:r>
      <w:r>
        <w:rPr>
          <w:color w:val="70AD47" w:themeColor="accent6"/>
        </w:rPr>
        <w:t xml:space="preserve"> </w:t>
      </w:r>
      <w:proofErr w:type="spellStart"/>
      <w:r>
        <w:rPr>
          <w:color w:val="70AD47" w:themeColor="accent6"/>
        </w:rPr>
        <w:t>Róisín</w:t>
      </w:r>
      <w:proofErr w:type="spellEnd"/>
      <w:r>
        <w:rPr>
          <w:color w:val="70AD47" w:themeColor="accent6"/>
        </w:rPr>
        <w:t xml:space="preserve"> Bradley, </w:t>
      </w:r>
      <w:r w:rsidR="00411E8B">
        <w:rPr>
          <w:color w:val="70AD47" w:themeColor="accent6"/>
        </w:rPr>
        <w:t>Barrister-at-Law Candidate, Legal Executive,</w:t>
      </w:r>
    </w:p>
    <w:p w:rsidR="00937C62" w:rsidRDefault="00937C62" w:rsidP="00937C62">
      <w:pPr>
        <w:pStyle w:val="ListParagraph"/>
        <w:jc w:val="right"/>
        <w:rPr>
          <w:color w:val="70AD47" w:themeColor="accent6"/>
        </w:rPr>
      </w:pPr>
    </w:p>
    <w:p w:rsidR="00937C62" w:rsidRDefault="00937C62" w:rsidP="00937C62">
      <w:pPr>
        <w:pStyle w:val="ListParagraph"/>
        <w:numPr>
          <w:ilvl w:val="0"/>
          <w:numId w:val="2"/>
        </w:numPr>
        <w:jc w:val="right"/>
        <w:rPr>
          <w:color w:val="00B050"/>
          <w:lang w:val="en-IE"/>
        </w:rPr>
      </w:pPr>
      <w:r>
        <w:rPr>
          <w:color w:val="70AD47" w:themeColor="accent6"/>
        </w:rPr>
        <w:t>Legal Services Department, Beaumont Hospital, 7</w:t>
      </w:r>
      <w:r w:rsidRPr="00937C62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September 2021</w:t>
      </w:r>
      <w:r w:rsidR="00541C82">
        <w:rPr>
          <w:color w:val="70AD47" w:themeColor="accent6"/>
        </w:rPr>
        <w:t>”</w:t>
      </w:r>
    </w:p>
    <w:p w:rsidR="00937C62" w:rsidRPr="00937C62" w:rsidRDefault="00937C62" w:rsidP="00937C62">
      <w:pPr>
        <w:pStyle w:val="ListParagraph"/>
        <w:rPr>
          <w:color w:val="70AD47" w:themeColor="accent6"/>
        </w:rPr>
      </w:pPr>
    </w:p>
    <w:p w:rsidR="00ED3C77" w:rsidRPr="00ED3C77" w:rsidRDefault="00ED3C77" w:rsidP="00ED3C77">
      <w:pPr>
        <w:rPr>
          <w:color w:val="FF0000"/>
          <w:lang w:val="en-IE"/>
        </w:rPr>
      </w:pPr>
    </w:p>
    <w:sectPr w:rsidR="00ED3C77" w:rsidRPr="00ED3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4E" w:rsidRDefault="00A3004E" w:rsidP="00355E17">
      <w:pPr>
        <w:spacing w:after="0" w:line="240" w:lineRule="auto"/>
      </w:pPr>
      <w:r>
        <w:separator/>
      </w:r>
    </w:p>
  </w:endnote>
  <w:endnote w:type="continuationSeparator" w:id="0">
    <w:p w:rsidR="00A3004E" w:rsidRDefault="00A3004E" w:rsidP="0035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94" w:rsidRDefault="00A23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63" w:rsidRDefault="00ED3C77">
    <w:pPr>
      <w:pStyle w:val="Footer"/>
    </w:pPr>
    <w:r>
      <w:t xml:space="preserve">DRAFT Document </w:t>
    </w:r>
    <w:r w:rsidR="00080AB5">
      <w:t xml:space="preserve">7 September </w:t>
    </w:r>
    <w:r w:rsidR="00080AB5"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94" w:rsidRDefault="00A23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4E" w:rsidRDefault="00A3004E" w:rsidP="00355E17">
      <w:pPr>
        <w:spacing w:after="0" w:line="240" w:lineRule="auto"/>
      </w:pPr>
      <w:r>
        <w:separator/>
      </w:r>
    </w:p>
  </w:footnote>
  <w:footnote w:type="continuationSeparator" w:id="0">
    <w:p w:rsidR="00A3004E" w:rsidRDefault="00A3004E" w:rsidP="0035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94" w:rsidRDefault="00A23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712380"/>
      <w:docPartObj>
        <w:docPartGallery w:val="Watermarks"/>
        <w:docPartUnique/>
      </w:docPartObj>
    </w:sdtPr>
    <w:sdtEndPr/>
    <w:sdtContent>
      <w:p w:rsidR="000F7C63" w:rsidRDefault="00080AB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94" w:rsidRDefault="00A23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09"/>
    <w:multiLevelType w:val="hybridMultilevel"/>
    <w:tmpl w:val="421E0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74CE"/>
    <w:multiLevelType w:val="hybridMultilevel"/>
    <w:tmpl w:val="0A8E6332"/>
    <w:lvl w:ilvl="0" w:tplc="DED64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59"/>
    <w:rsid w:val="000510B3"/>
    <w:rsid w:val="00073D46"/>
    <w:rsid w:val="00080AB5"/>
    <w:rsid w:val="000D590F"/>
    <w:rsid w:val="000F7C63"/>
    <w:rsid w:val="002F6E55"/>
    <w:rsid w:val="00355E17"/>
    <w:rsid w:val="00411E8B"/>
    <w:rsid w:val="004E0015"/>
    <w:rsid w:val="004E7159"/>
    <w:rsid w:val="005356E3"/>
    <w:rsid w:val="00541C82"/>
    <w:rsid w:val="00656D45"/>
    <w:rsid w:val="006F6303"/>
    <w:rsid w:val="00765472"/>
    <w:rsid w:val="007C5B8C"/>
    <w:rsid w:val="008A3BE1"/>
    <w:rsid w:val="008F1BE6"/>
    <w:rsid w:val="00937C62"/>
    <w:rsid w:val="00A23294"/>
    <w:rsid w:val="00A3004E"/>
    <w:rsid w:val="00AB4FAD"/>
    <w:rsid w:val="00BA4133"/>
    <w:rsid w:val="00BC5800"/>
    <w:rsid w:val="00C67DB7"/>
    <w:rsid w:val="00D801CA"/>
    <w:rsid w:val="00D9225D"/>
    <w:rsid w:val="00E16E54"/>
    <w:rsid w:val="00E619CA"/>
    <w:rsid w:val="00ED3C77"/>
    <w:rsid w:val="00F308A2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2B7BF"/>
  <w15:docId w15:val="{A9F9C0C9-A6FD-400A-90F6-CEA4388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22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225D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F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63"/>
  </w:style>
  <w:style w:type="paragraph" w:styleId="Footer">
    <w:name w:val="footer"/>
    <w:basedOn w:val="Normal"/>
    <w:link w:val="FooterChar"/>
    <w:uiPriority w:val="99"/>
    <w:unhideWhenUsed/>
    <w:rsid w:val="000F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3</cp:revision>
  <cp:lastPrinted>2021-05-11T13:23:00Z</cp:lastPrinted>
  <dcterms:created xsi:type="dcterms:W3CDTF">2021-09-07T12:48:00Z</dcterms:created>
  <dcterms:modified xsi:type="dcterms:W3CDTF">2021-09-07T12:49:00Z</dcterms:modified>
</cp:coreProperties>
</file>